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EB264" w14:textId="77777777" w:rsidR="009A472F" w:rsidRPr="009A472F" w:rsidRDefault="00000000" w:rsidP="009A472F">
      <w:pPr>
        <w:tabs>
          <w:tab w:val="left" w:pos="4962"/>
        </w:tabs>
        <w:spacing w:line="560" w:lineRule="exact"/>
        <w:rPr>
          <w:rFonts w:ascii="仿宋" w:eastAsia="仿宋" w:hAnsi="仿宋" w:cs="宋体"/>
          <w:bCs/>
          <w:sz w:val="28"/>
          <w:szCs w:val="28"/>
        </w:rPr>
      </w:pPr>
      <w:r w:rsidRPr="009A472F">
        <w:rPr>
          <w:rFonts w:ascii="仿宋" w:eastAsia="仿宋" w:hAnsi="仿宋" w:cs="宋体" w:hint="eastAsia"/>
          <w:bCs/>
          <w:sz w:val="28"/>
          <w:szCs w:val="28"/>
        </w:rPr>
        <w:t>附件：</w:t>
      </w:r>
    </w:p>
    <w:p w14:paraId="27AB8ECE" w14:textId="0D40BF11" w:rsidR="00720A75" w:rsidRDefault="00000000" w:rsidP="009A472F">
      <w:pPr>
        <w:tabs>
          <w:tab w:val="left" w:pos="4962"/>
        </w:tabs>
        <w:spacing w:line="560" w:lineRule="exact"/>
        <w:jc w:val="center"/>
        <w:rPr>
          <w:rFonts w:ascii="宋体" w:hAnsi="宋体" w:cs="宋体" w:hint="eastAsia"/>
          <w:b/>
          <w:sz w:val="44"/>
          <w:szCs w:val="44"/>
        </w:rPr>
      </w:pPr>
      <w:r>
        <w:rPr>
          <w:rFonts w:ascii="宋体" w:hAnsi="宋体" w:cs="宋体" w:hint="eastAsia"/>
          <w:b/>
          <w:sz w:val="44"/>
          <w:szCs w:val="44"/>
        </w:rPr>
        <w:t>作品分类及报送内容和要求</w:t>
      </w:r>
    </w:p>
    <w:p w14:paraId="7B923845"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一、科普展教作品</w:t>
      </w:r>
      <w:r>
        <w:rPr>
          <w:rFonts w:ascii="仿宋" w:eastAsia="仿宋" w:hAnsi="仿宋" w:cs="仿宋" w:hint="eastAsia"/>
          <w:color w:val="000000"/>
          <w:kern w:val="0"/>
          <w:sz w:val="32"/>
          <w:szCs w:val="32"/>
          <w:lang w:bidi="ar"/>
        </w:rPr>
        <w:t xml:space="preserve"> </w:t>
      </w:r>
    </w:p>
    <w:p w14:paraId="33859B30"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 xml:space="preserve">（一）作品范围 </w:t>
      </w:r>
    </w:p>
    <w:p w14:paraId="279F5E79"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科普展教品是专门用于科学普及与科学教育的实物展示品及教学工具，核心定位是通过直观易懂、互动有趣的呈现形式，向公众（尤其青少年群体）传递科学知识、普及科学方法、展示科学原理、传播科学思想，属于实物类科普核心资源。作品需聚焦科普核心方向，紧扣教育性、互动性两大核心特征，严格贴合科普展</w:t>
      </w:r>
      <w:proofErr w:type="gramStart"/>
      <w:r>
        <w:rPr>
          <w:rFonts w:ascii="仿宋" w:eastAsia="仿宋" w:hAnsi="仿宋" w:cs="仿宋" w:hint="eastAsia"/>
          <w:color w:val="000000"/>
          <w:kern w:val="0"/>
          <w:sz w:val="32"/>
          <w:szCs w:val="32"/>
          <w:lang w:bidi="ar"/>
        </w:rPr>
        <w:t>教相关</w:t>
      </w:r>
      <w:proofErr w:type="gramEnd"/>
      <w:r>
        <w:rPr>
          <w:rFonts w:ascii="仿宋" w:eastAsia="仿宋" w:hAnsi="仿宋" w:cs="仿宋" w:hint="eastAsia"/>
          <w:color w:val="000000"/>
          <w:kern w:val="0"/>
          <w:sz w:val="32"/>
          <w:szCs w:val="32"/>
          <w:lang w:bidi="ar"/>
        </w:rPr>
        <w:t xml:space="preserve">规范要求，助力推动公众科学素养提升、科普成果落地见效，为科学普及与科学教育工作提供可感知、可体验、可理解的实物载体。 </w:t>
      </w:r>
    </w:p>
    <w:p w14:paraId="27F82039" w14:textId="77777777" w:rsidR="00720A75" w:rsidRDefault="00000000">
      <w:pPr>
        <w:widowControl/>
        <w:spacing w:line="560" w:lineRule="exact"/>
        <w:ind w:firstLineChars="200" w:firstLine="643"/>
        <w:jc w:val="left"/>
        <w:rPr>
          <w:rFonts w:ascii="仿宋" w:eastAsia="仿宋" w:hAnsi="仿宋" w:cs="仿宋" w:hint="eastAsia"/>
          <w:b/>
          <w:bCs/>
          <w:sz w:val="32"/>
          <w:szCs w:val="32"/>
        </w:rPr>
      </w:pPr>
      <w:r>
        <w:rPr>
          <w:rFonts w:ascii="仿宋" w:eastAsia="仿宋" w:hAnsi="仿宋" w:cs="仿宋" w:hint="eastAsia"/>
          <w:b/>
          <w:bCs/>
          <w:color w:val="000000"/>
          <w:kern w:val="0"/>
          <w:sz w:val="32"/>
          <w:szCs w:val="32"/>
          <w:lang w:bidi="ar"/>
        </w:rPr>
        <w:t xml:space="preserve">（二）具体分类及报送要求 </w:t>
      </w:r>
    </w:p>
    <w:p w14:paraId="74F9037F"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 xml:space="preserve">科普展教品 </w:t>
      </w:r>
    </w:p>
    <w:p w14:paraId="10080258" w14:textId="77777777" w:rsidR="00720A75" w:rsidRDefault="00000000">
      <w:pPr>
        <w:widowControl/>
        <w:spacing w:line="560" w:lineRule="exact"/>
        <w:ind w:firstLineChars="200" w:firstLine="640"/>
        <w:jc w:val="left"/>
        <w:rPr>
          <w:rFonts w:ascii="仿宋" w:eastAsia="仿宋" w:hAnsi="仿宋" w:cs="仿宋" w:hint="eastAsia"/>
          <w:color w:val="000000"/>
          <w:kern w:val="0"/>
          <w:sz w:val="32"/>
          <w:szCs w:val="32"/>
          <w:lang w:bidi="ar"/>
        </w:rPr>
      </w:pPr>
      <w:r>
        <w:rPr>
          <w:rFonts w:ascii="仿宋" w:eastAsia="仿宋" w:hAnsi="仿宋" w:cs="仿宋" w:hint="eastAsia"/>
          <w:color w:val="000000"/>
          <w:kern w:val="0"/>
          <w:sz w:val="32"/>
          <w:szCs w:val="32"/>
          <w:lang w:bidi="ar"/>
        </w:rPr>
        <w:t>科普展教品是指以普及科学知识、展示科学原理、传播科学思想、弘扬科学精神为核心宗旨，面向公众（含青少年群体）设计制作的各类展示、演示、互动类作品及相关载体。其核心特征为科学性、通俗性、互动性、教育性，重点通过直观、易懂、有趣的呈现形式，将已有的科学知识、技术原理转化为可感知、可体验、可理解的展教内容，服务于科学普及与科学教育工作，常见形式包括科技馆互动展项、科学原理演示模型、科普教具、科普互动</w:t>
      </w:r>
      <w:r>
        <w:rPr>
          <w:rFonts w:ascii="仿宋" w:eastAsia="仿宋" w:hAnsi="仿宋" w:cs="仿宋" w:hint="eastAsia"/>
          <w:color w:val="000000"/>
          <w:kern w:val="0"/>
          <w:sz w:val="32"/>
          <w:szCs w:val="32"/>
          <w:lang w:bidi="ar"/>
        </w:rPr>
        <w:lastRenderedPageBreak/>
        <w:t>装置、科普展演道具等，核心价值在于实现科学知识的有效传播与公众科学素养的提升。</w:t>
      </w:r>
    </w:p>
    <w:p w14:paraId="1E4EB054" w14:textId="77777777" w:rsidR="00720A75" w:rsidRDefault="00000000">
      <w:pPr>
        <w:widowControl/>
        <w:spacing w:line="560" w:lineRule="exact"/>
        <w:ind w:firstLineChars="200" w:firstLine="640"/>
        <w:jc w:val="left"/>
        <w:rPr>
          <w:rFonts w:ascii="仿宋" w:eastAsia="仿宋" w:hAnsi="仿宋" w:cs="仿宋" w:hint="eastAsia"/>
          <w:color w:val="000000"/>
          <w:kern w:val="0"/>
          <w:sz w:val="32"/>
          <w:szCs w:val="32"/>
          <w:lang w:bidi="ar"/>
        </w:rPr>
      </w:pPr>
      <w:r>
        <w:rPr>
          <w:rFonts w:ascii="仿宋" w:eastAsia="仿宋" w:hAnsi="仿宋" w:cs="仿宋" w:hint="eastAsia"/>
          <w:color w:val="000000"/>
          <w:kern w:val="0"/>
          <w:sz w:val="32"/>
          <w:szCs w:val="32"/>
          <w:lang w:bidi="ar"/>
        </w:rPr>
        <w:t>报送内容和要求：需提供至少三种不同角度的清晰实物图 片，明确包含正面、侧面、背面完整视图；若作品存在特色细节、 核心结构或创新设计部分，需额外拍摄特写镜头，突出作品独特性。所有图片要求清晰明亮、色彩真实，完整呈现作品材质、外观及核心细节；背景需简洁干净（建议纯色背景），无多余杂物，确保画面聚焦作品本身。提交作品实物演示视频，时长不超过4分钟。视频内容需完整展示作品的外观、功能、互动方式及科普效果，可搭配简洁旁白（语速适中、表述准确），重点呈现作品如何传递科学知识、展示科学原理，突出互动性和教育性。补充说明（可选但鼓励）可补充作品的制作成本、使用场景适配性、推广价值、改进方向等相关内容，丰富申报材料。</w:t>
      </w:r>
    </w:p>
    <w:p w14:paraId="4BCF4F7F" w14:textId="77777777" w:rsidR="00720A75" w:rsidRDefault="00000000">
      <w:pPr>
        <w:widowControl/>
        <w:spacing w:line="560" w:lineRule="exact"/>
        <w:ind w:firstLineChars="200" w:firstLine="640"/>
        <w:jc w:val="left"/>
        <w:rPr>
          <w:rFonts w:ascii="仿宋" w:eastAsia="仿宋" w:hAnsi="仿宋" w:cs="仿宋" w:hint="eastAsia"/>
          <w:color w:val="000000"/>
          <w:kern w:val="0"/>
          <w:sz w:val="32"/>
          <w:szCs w:val="32"/>
          <w:lang w:bidi="ar"/>
        </w:rPr>
      </w:pPr>
      <w:r>
        <w:rPr>
          <w:rFonts w:ascii="仿宋" w:eastAsia="仿宋" w:hAnsi="仿宋" w:cs="仿宋" w:hint="eastAsia"/>
          <w:color w:val="000000"/>
          <w:kern w:val="0"/>
          <w:sz w:val="32"/>
          <w:szCs w:val="32"/>
          <w:lang w:bidi="ar"/>
        </w:rPr>
        <w:t>参赛作品申报文档包括：作品简介、作品代表性图片、科学原理及方法、创作目的、设计方案、技术文档、引用来源、补充 说明等相关材料。</w:t>
      </w:r>
    </w:p>
    <w:p w14:paraId="6B2991D4" w14:textId="77777777" w:rsidR="00720A75" w:rsidRDefault="00000000">
      <w:pPr>
        <w:widowControl/>
        <w:spacing w:line="560" w:lineRule="exact"/>
        <w:ind w:firstLineChars="200" w:firstLine="643"/>
        <w:jc w:val="left"/>
        <w:rPr>
          <w:rFonts w:ascii="仿宋" w:eastAsia="仿宋" w:hAnsi="仿宋" w:cs="仿宋" w:hint="eastAsia"/>
          <w:b/>
          <w:bCs/>
          <w:sz w:val="32"/>
          <w:szCs w:val="32"/>
        </w:rPr>
      </w:pPr>
      <w:r>
        <w:rPr>
          <w:rFonts w:ascii="仿宋" w:eastAsia="仿宋" w:hAnsi="仿宋" w:cs="仿宋" w:hint="eastAsia"/>
          <w:b/>
          <w:bCs/>
          <w:color w:val="000000"/>
          <w:kern w:val="0"/>
          <w:sz w:val="32"/>
          <w:szCs w:val="32"/>
          <w:lang w:bidi="ar"/>
        </w:rPr>
        <w:t xml:space="preserve">二、数字科普作品 </w:t>
      </w:r>
    </w:p>
    <w:p w14:paraId="34CC51ED"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 xml:space="preserve">（一）作品范围 </w:t>
      </w:r>
    </w:p>
    <w:p w14:paraId="1D6FB7C2"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数字科普作品包括</w:t>
      </w:r>
      <w:proofErr w:type="gramStart"/>
      <w:r>
        <w:rPr>
          <w:rFonts w:ascii="仿宋" w:eastAsia="仿宋" w:hAnsi="仿宋" w:cs="仿宋" w:hint="eastAsia"/>
          <w:color w:val="000000"/>
          <w:kern w:val="0"/>
          <w:sz w:val="32"/>
          <w:szCs w:val="32"/>
          <w:lang w:bidi="ar"/>
        </w:rPr>
        <w:t>多媒体科创科普</w:t>
      </w:r>
      <w:proofErr w:type="gramEnd"/>
      <w:r>
        <w:rPr>
          <w:rFonts w:ascii="仿宋" w:eastAsia="仿宋" w:hAnsi="仿宋" w:cs="仿宋" w:hint="eastAsia"/>
          <w:color w:val="000000"/>
          <w:kern w:val="0"/>
          <w:sz w:val="32"/>
          <w:szCs w:val="32"/>
          <w:lang w:bidi="ar"/>
        </w:rPr>
        <w:t xml:space="preserve">作品、H5 </w:t>
      </w:r>
      <w:proofErr w:type="gramStart"/>
      <w:r>
        <w:rPr>
          <w:rFonts w:ascii="仿宋" w:eastAsia="仿宋" w:hAnsi="仿宋" w:cs="仿宋" w:hint="eastAsia"/>
          <w:color w:val="000000"/>
          <w:kern w:val="0"/>
          <w:sz w:val="32"/>
          <w:szCs w:val="32"/>
          <w:lang w:bidi="ar"/>
        </w:rPr>
        <w:t>科创科普</w:t>
      </w:r>
      <w:proofErr w:type="gramEnd"/>
      <w:r>
        <w:rPr>
          <w:rFonts w:ascii="仿宋" w:eastAsia="仿宋" w:hAnsi="仿宋" w:cs="仿宋" w:hint="eastAsia"/>
          <w:color w:val="000000"/>
          <w:kern w:val="0"/>
          <w:sz w:val="32"/>
          <w:szCs w:val="32"/>
          <w:lang w:bidi="ar"/>
        </w:rPr>
        <w:t xml:space="preserve">互动作品、AI 科普工具开发作品、元宇宙科普空间设计作品，聚焦线上交互式传播，融合数字技术创新与科学知识普及双重导向。 </w:t>
      </w:r>
    </w:p>
    <w:p w14:paraId="61E94BF7"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lastRenderedPageBreak/>
        <w:t xml:space="preserve">（二）具体分类及报送要求 </w:t>
      </w:r>
    </w:p>
    <w:p w14:paraId="4E142F4D"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 xml:space="preserve">1.多媒体科普作品 </w:t>
      </w:r>
    </w:p>
    <w:p w14:paraId="77677E60" w14:textId="77777777" w:rsidR="00720A75" w:rsidRDefault="00000000">
      <w:pPr>
        <w:widowControl/>
        <w:spacing w:line="560" w:lineRule="exact"/>
        <w:ind w:firstLineChars="200" w:firstLine="640"/>
        <w:jc w:val="left"/>
        <w:rPr>
          <w:rFonts w:ascii="仿宋" w:eastAsia="仿宋" w:hAnsi="仿宋" w:cs="仿宋" w:hint="eastAsia"/>
          <w:sz w:val="32"/>
          <w:szCs w:val="32"/>
        </w:rPr>
      </w:pPr>
      <w:proofErr w:type="gramStart"/>
      <w:r>
        <w:rPr>
          <w:rFonts w:ascii="仿宋" w:eastAsia="仿宋" w:hAnsi="仿宋" w:cs="仿宋" w:hint="eastAsia"/>
          <w:color w:val="000000"/>
          <w:kern w:val="0"/>
          <w:sz w:val="32"/>
          <w:szCs w:val="32"/>
          <w:lang w:bidi="ar"/>
        </w:rPr>
        <w:t>多媒体科创科普</w:t>
      </w:r>
      <w:proofErr w:type="gramEnd"/>
      <w:r>
        <w:rPr>
          <w:rFonts w:ascii="仿宋" w:eastAsia="仿宋" w:hAnsi="仿宋" w:cs="仿宋" w:hint="eastAsia"/>
          <w:color w:val="000000"/>
          <w:kern w:val="0"/>
          <w:sz w:val="32"/>
          <w:szCs w:val="32"/>
          <w:lang w:bidi="ar"/>
        </w:rPr>
        <w:t>作品包括以多媒体技术为核心载体，对</w:t>
      </w:r>
      <w:proofErr w:type="gramStart"/>
      <w:r>
        <w:rPr>
          <w:rFonts w:ascii="仿宋" w:eastAsia="仿宋" w:hAnsi="仿宋" w:cs="仿宋" w:hint="eastAsia"/>
          <w:color w:val="000000"/>
          <w:kern w:val="0"/>
          <w:sz w:val="32"/>
          <w:szCs w:val="32"/>
          <w:lang w:bidi="ar"/>
        </w:rPr>
        <w:t>科创成果</w:t>
      </w:r>
      <w:proofErr w:type="gramEnd"/>
      <w:r>
        <w:rPr>
          <w:rFonts w:ascii="仿宋" w:eastAsia="仿宋" w:hAnsi="仿宋" w:cs="仿宋" w:hint="eastAsia"/>
          <w:color w:val="000000"/>
          <w:kern w:val="0"/>
          <w:sz w:val="32"/>
          <w:szCs w:val="32"/>
          <w:lang w:bidi="ar"/>
        </w:rPr>
        <w:t>或科普资源进行专业化处理和存储，通过计算机、互联网、移动终端或交互设备进行面向社会大众而创作和传播的视听或互动内容。</w:t>
      </w:r>
      <w:proofErr w:type="gramStart"/>
      <w:r>
        <w:rPr>
          <w:rFonts w:ascii="仿宋" w:eastAsia="仿宋" w:hAnsi="仿宋" w:cs="仿宋" w:hint="eastAsia"/>
          <w:color w:val="000000"/>
          <w:kern w:val="0"/>
          <w:sz w:val="32"/>
          <w:szCs w:val="32"/>
          <w:lang w:bidi="ar"/>
        </w:rPr>
        <w:t>如科创科普</w:t>
      </w:r>
      <w:proofErr w:type="gramEnd"/>
      <w:r>
        <w:rPr>
          <w:rFonts w:ascii="仿宋" w:eastAsia="仿宋" w:hAnsi="仿宋" w:cs="仿宋" w:hint="eastAsia"/>
          <w:color w:val="000000"/>
          <w:kern w:val="0"/>
          <w:sz w:val="32"/>
          <w:szCs w:val="32"/>
          <w:lang w:bidi="ar"/>
        </w:rPr>
        <w:t>漫画、</w:t>
      </w:r>
      <w:proofErr w:type="gramStart"/>
      <w:r>
        <w:rPr>
          <w:rFonts w:ascii="仿宋" w:eastAsia="仿宋" w:hAnsi="仿宋" w:cs="仿宋" w:hint="eastAsia"/>
          <w:color w:val="000000"/>
          <w:kern w:val="0"/>
          <w:sz w:val="32"/>
          <w:szCs w:val="32"/>
          <w:lang w:bidi="ar"/>
        </w:rPr>
        <w:t>科创科普</w:t>
      </w:r>
      <w:proofErr w:type="gramEnd"/>
      <w:r>
        <w:rPr>
          <w:rFonts w:ascii="仿宋" w:eastAsia="仿宋" w:hAnsi="仿宋" w:cs="仿宋" w:hint="eastAsia"/>
          <w:color w:val="000000"/>
          <w:kern w:val="0"/>
          <w:sz w:val="32"/>
          <w:szCs w:val="32"/>
          <w:lang w:bidi="ar"/>
        </w:rPr>
        <w:t>动画、科普微视频、科普短视频、科普</w:t>
      </w:r>
      <w:proofErr w:type="gramStart"/>
      <w:r>
        <w:rPr>
          <w:rFonts w:ascii="仿宋" w:eastAsia="仿宋" w:hAnsi="仿宋" w:cs="仿宋" w:hint="eastAsia"/>
          <w:color w:val="000000"/>
          <w:kern w:val="0"/>
          <w:sz w:val="32"/>
          <w:szCs w:val="32"/>
          <w:lang w:bidi="ar"/>
        </w:rPr>
        <w:t>微电影</w:t>
      </w:r>
      <w:proofErr w:type="gramEnd"/>
      <w:r>
        <w:rPr>
          <w:rFonts w:ascii="仿宋" w:eastAsia="仿宋" w:hAnsi="仿宋" w:cs="仿宋" w:hint="eastAsia"/>
          <w:color w:val="000000"/>
          <w:kern w:val="0"/>
          <w:sz w:val="32"/>
          <w:szCs w:val="32"/>
          <w:lang w:bidi="ar"/>
        </w:rPr>
        <w:t xml:space="preserve">等。 </w:t>
      </w:r>
    </w:p>
    <w:p w14:paraId="58682E2C"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报送内容和要求 ：</w:t>
      </w:r>
      <w:proofErr w:type="gramStart"/>
      <w:r>
        <w:rPr>
          <w:rFonts w:ascii="仿宋" w:eastAsia="仿宋" w:hAnsi="仿宋" w:cs="仿宋" w:hint="eastAsia"/>
          <w:color w:val="000000"/>
          <w:kern w:val="0"/>
          <w:sz w:val="32"/>
          <w:szCs w:val="32"/>
          <w:lang w:bidi="ar"/>
        </w:rPr>
        <w:t>科创科普</w:t>
      </w:r>
      <w:proofErr w:type="gramEnd"/>
      <w:r>
        <w:rPr>
          <w:rFonts w:ascii="仿宋" w:eastAsia="仿宋" w:hAnsi="仿宋" w:cs="仿宋" w:hint="eastAsia"/>
          <w:color w:val="000000"/>
          <w:kern w:val="0"/>
          <w:sz w:val="32"/>
          <w:szCs w:val="32"/>
          <w:lang w:bidi="ar"/>
        </w:rPr>
        <w:t>漫画的最低画1920*1080P，单幅图片不低于 2MB；</w:t>
      </w:r>
      <w:proofErr w:type="gramStart"/>
      <w:r>
        <w:rPr>
          <w:rFonts w:ascii="仿宋" w:eastAsia="仿宋" w:hAnsi="仿宋" w:cs="仿宋" w:hint="eastAsia"/>
          <w:color w:val="000000"/>
          <w:kern w:val="0"/>
          <w:sz w:val="32"/>
          <w:szCs w:val="32"/>
          <w:lang w:bidi="ar"/>
        </w:rPr>
        <w:t>科创科普</w:t>
      </w:r>
      <w:proofErr w:type="gramEnd"/>
      <w:r>
        <w:rPr>
          <w:rFonts w:ascii="仿宋" w:eastAsia="仿宋" w:hAnsi="仿宋" w:cs="仿宋" w:hint="eastAsia"/>
          <w:color w:val="000000"/>
          <w:kern w:val="0"/>
          <w:sz w:val="32"/>
          <w:szCs w:val="32"/>
          <w:lang w:bidi="ar"/>
        </w:rPr>
        <w:t>动画视频、科普微视频、科普短视频、科普</w:t>
      </w:r>
      <w:proofErr w:type="gramStart"/>
      <w:r>
        <w:rPr>
          <w:rFonts w:ascii="仿宋" w:eastAsia="仿宋" w:hAnsi="仿宋" w:cs="仿宋" w:hint="eastAsia"/>
          <w:color w:val="000000"/>
          <w:kern w:val="0"/>
          <w:sz w:val="32"/>
          <w:szCs w:val="32"/>
          <w:lang w:bidi="ar"/>
        </w:rPr>
        <w:t>微电影</w:t>
      </w:r>
      <w:proofErr w:type="gramEnd"/>
      <w:r>
        <w:rPr>
          <w:rFonts w:ascii="仿宋" w:eastAsia="仿宋" w:hAnsi="仿宋" w:cs="仿宋" w:hint="eastAsia"/>
          <w:color w:val="000000"/>
          <w:kern w:val="0"/>
          <w:sz w:val="32"/>
          <w:szCs w:val="32"/>
          <w:lang w:bidi="ar"/>
        </w:rPr>
        <w:t xml:space="preserve">等，参赛作品帧速不低于 12 帧/秒，时长 1—4 分钟，需包含完整的片头片尾，片头须有参赛作品名称，片中旁白或对话使用普通话、方言均可，须标注中文字幕，引用须注明来源。 </w:t>
      </w:r>
    </w:p>
    <w:p w14:paraId="2FC02D38"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 xml:space="preserve">参赛作品申报文档包括：作品简介、代表性展示图、科学原理 及内容、创作目的、设计思路、创作脚本、引用来源等相关材料。 </w:t>
      </w:r>
    </w:p>
    <w:p w14:paraId="7A939202"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 xml:space="preserve">2.H5 科普互动作品 </w:t>
      </w:r>
    </w:p>
    <w:p w14:paraId="0A5560AC"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H5 科普互动作品包括基于 HTML5 技术创新开发，集成多媒体元素与互动设计，</w:t>
      </w:r>
      <w:proofErr w:type="gramStart"/>
      <w:r>
        <w:rPr>
          <w:rFonts w:ascii="仿宋" w:eastAsia="仿宋" w:hAnsi="仿宋" w:cs="仿宋" w:hint="eastAsia"/>
          <w:color w:val="000000"/>
          <w:kern w:val="0"/>
          <w:sz w:val="32"/>
          <w:szCs w:val="32"/>
          <w:lang w:bidi="ar"/>
        </w:rPr>
        <w:t>融合科创</w:t>
      </w:r>
      <w:proofErr w:type="gramEnd"/>
      <w:r>
        <w:rPr>
          <w:rFonts w:ascii="仿宋" w:eastAsia="仿宋" w:hAnsi="仿宋" w:cs="仿宋" w:hint="eastAsia"/>
          <w:color w:val="000000"/>
          <w:kern w:val="0"/>
          <w:sz w:val="32"/>
          <w:szCs w:val="32"/>
          <w:lang w:bidi="ar"/>
        </w:rPr>
        <w:t xml:space="preserve">理念与科普需求的互动作品。如互动科普小游戏、虚拟科普实验、科普情境模拟等。 </w:t>
      </w:r>
    </w:p>
    <w:p w14:paraId="086A6966"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报送内容和要求：作品效果图、演示视频（时长不超过4分钟），作品可兼容主流浏览器（如 Chrome、Safari、Firefox 等）及移动设备（Android、iOS 系</w:t>
      </w:r>
      <w:r>
        <w:rPr>
          <w:rFonts w:ascii="仿宋" w:eastAsia="仿宋" w:hAnsi="仿宋" w:cs="仿宋" w:hint="eastAsia"/>
          <w:color w:val="000000"/>
          <w:kern w:val="0"/>
          <w:sz w:val="32"/>
          <w:szCs w:val="32"/>
          <w:lang w:bidi="ar"/>
        </w:rPr>
        <w:lastRenderedPageBreak/>
        <w:t xml:space="preserve">统），需提供可在线访问的链接（如在线服务器或平台），并提供离线打包版本，需包含必要的文件，如 HTML、CSS、JS 文件和相关资源。 </w:t>
      </w:r>
    </w:p>
    <w:p w14:paraId="755A2965"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 xml:space="preserve">参赛作品申报文档包括：作品简介、代表性展示图、科学原理及内容、创作目的、设计思路、作品源代码、技术文档、引用来源等相关材料。 </w:t>
      </w:r>
    </w:p>
    <w:p w14:paraId="1EF30280"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 xml:space="preserve">3.AI 科普工具开发作品 </w:t>
      </w:r>
    </w:p>
    <w:p w14:paraId="6BB3B73F"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 xml:space="preserve">AI 科普工具开发作品包括以人工智能为核心，面向公众科学普及需求，开发的可交互、可推广的数字化工具或应用平台，如智能问答系统、虚拟实验平台、AR 科普应用等，依托 AI 核心算法，实现科普服务的智能化和高效传播。 </w:t>
      </w:r>
    </w:p>
    <w:p w14:paraId="6889E86A" w14:textId="77777777" w:rsidR="00720A75" w:rsidRDefault="00000000">
      <w:pPr>
        <w:widowControl/>
        <w:spacing w:line="560" w:lineRule="exact"/>
        <w:ind w:firstLineChars="200" w:firstLine="640"/>
        <w:jc w:val="left"/>
        <w:rPr>
          <w:rFonts w:ascii="仿宋" w:eastAsia="仿宋" w:hAnsi="仿宋" w:cs="仿宋" w:hint="eastAsia"/>
          <w:color w:val="000000"/>
          <w:kern w:val="0"/>
          <w:sz w:val="32"/>
          <w:szCs w:val="32"/>
          <w:lang w:bidi="ar"/>
        </w:rPr>
      </w:pPr>
      <w:r>
        <w:rPr>
          <w:rFonts w:ascii="仿宋" w:eastAsia="仿宋" w:hAnsi="仿宋" w:cs="仿宋" w:hint="eastAsia"/>
          <w:color w:val="000000"/>
          <w:kern w:val="0"/>
          <w:sz w:val="32"/>
          <w:szCs w:val="32"/>
          <w:lang w:bidi="ar"/>
        </w:rPr>
        <w:t xml:space="preserve">报送内容和要求：作品效果图、演示视频（时长不超过 4 分 钟 ）， 作品建议采用开源框 架，可支持主流操作系统（Windows/iOS/Android），需提供源代码、可执行程序、API 接 口文档等相关技术材料。 </w:t>
      </w:r>
    </w:p>
    <w:p w14:paraId="0DA62684"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参赛作品申报文档包括：作品简介、代表性展示图、</w:t>
      </w:r>
      <w:proofErr w:type="gramStart"/>
      <w:r>
        <w:rPr>
          <w:rFonts w:ascii="仿宋" w:eastAsia="仿宋" w:hAnsi="仿宋" w:cs="仿宋" w:hint="eastAsia"/>
          <w:color w:val="000000"/>
          <w:kern w:val="0"/>
          <w:sz w:val="32"/>
          <w:szCs w:val="32"/>
          <w:lang w:bidi="ar"/>
        </w:rPr>
        <w:t>科学原</w:t>
      </w:r>
      <w:proofErr w:type="gramEnd"/>
      <w:r>
        <w:rPr>
          <w:rFonts w:ascii="仿宋" w:eastAsia="仿宋" w:hAnsi="仿宋" w:cs="仿宋" w:hint="eastAsia"/>
          <w:color w:val="000000"/>
          <w:kern w:val="0"/>
          <w:sz w:val="32"/>
          <w:szCs w:val="32"/>
          <w:lang w:bidi="ar"/>
        </w:rPr>
        <w:t xml:space="preserve"> 理及内容、创作目的、设计思路、作品源代码、可执行程序、API接口文档、技术架构图、核心算法解释性说明、引用来源等相关材料。 </w:t>
      </w:r>
    </w:p>
    <w:p w14:paraId="3A206108"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 xml:space="preserve">4.元宇宙科普空间设计作品 </w:t>
      </w:r>
    </w:p>
    <w:p w14:paraId="073749E6"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元宇宙科普空间设计作品包括基于元宇宙技术架构（如虚拟现实、区块链、数字孪生等）创新构建的沉浸式虚拟科普场景，融合数字技术与科学普及，需构建符合科</w:t>
      </w:r>
      <w:r>
        <w:rPr>
          <w:rFonts w:ascii="仿宋" w:eastAsia="仿宋" w:hAnsi="仿宋" w:cs="仿宋" w:hint="eastAsia"/>
          <w:color w:val="000000"/>
          <w:kern w:val="0"/>
          <w:sz w:val="32"/>
          <w:szCs w:val="32"/>
          <w:lang w:bidi="ar"/>
        </w:rPr>
        <w:lastRenderedPageBreak/>
        <w:t xml:space="preserve">学认知规律的场景化知识传播体系，如虚拟展厅、历史场景还原、科学实验场景等，实现科普内容的沉浸式、多维度交互传播。 </w:t>
      </w:r>
    </w:p>
    <w:p w14:paraId="6F1AB5CC"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 xml:space="preserve">报送内容和要求：作品效果图、演示视频（时长不超过 4 分钟），可选用自主开发引擎，需包含至少 3 </w:t>
      </w:r>
      <w:proofErr w:type="gramStart"/>
      <w:r>
        <w:rPr>
          <w:rFonts w:ascii="仿宋" w:eastAsia="仿宋" w:hAnsi="仿宋" w:cs="仿宋" w:hint="eastAsia"/>
          <w:color w:val="000000"/>
          <w:kern w:val="0"/>
          <w:sz w:val="32"/>
          <w:szCs w:val="32"/>
          <w:lang w:bidi="ar"/>
        </w:rPr>
        <w:t>个</w:t>
      </w:r>
      <w:proofErr w:type="gramEnd"/>
      <w:r>
        <w:rPr>
          <w:rFonts w:ascii="仿宋" w:eastAsia="仿宋" w:hAnsi="仿宋" w:cs="仿宋" w:hint="eastAsia"/>
          <w:color w:val="000000"/>
          <w:kern w:val="0"/>
          <w:sz w:val="32"/>
          <w:szCs w:val="32"/>
          <w:lang w:bidi="ar"/>
        </w:rPr>
        <w:t xml:space="preserve">互动科普场景需提供场景设计文件、3D 模型文件、场景逻辑脚本、场景运行环境说明。 </w:t>
      </w:r>
    </w:p>
    <w:p w14:paraId="6EBD4A9E"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参赛作品申报文档包括：作品简介、代表性展示图、创作目的、设计思路、科学原理及内容、3D 模型文件、场景逻辑脚本、场景运行环境说明、交互设计文档、引用来源等相关材料。</w:t>
      </w:r>
    </w:p>
    <w:p w14:paraId="6EE484CF"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三、科普展演作品</w:t>
      </w:r>
      <w:r>
        <w:rPr>
          <w:rFonts w:ascii="仿宋" w:eastAsia="仿宋" w:hAnsi="仿宋" w:cs="仿宋" w:hint="eastAsia"/>
          <w:color w:val="000000"/>
          <w:kern w:val="0"/>
          <w:sz w:val="32"/>
          <w:szCs w:val="32"/>
          <w:lang w:bidi="ar"/>
        </w:rPr>
        <w:t xml:space="preserve"> </w:t>
      </w:r>
    </w:p>
    <w:p w14:paraId="4FC7EB50"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 xml:space="preserve">（一）作品范围 </w:t>
      </w:r>
    </w:p>
    <w:p w14:paraId="439B4E7A"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 xml:space="preserve">科普展演作品包括科学实验秀、科普讲解、科普短剧等，以表演、展示为核心形式，将科学知识与表演艺术结合，作品须弘扬科学精神，增强科普的趣味性和传播力。 </w:t>
      </w:r>
    </w:p>
    <w:p w14:paraId="381E862C"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 xml:space="preserve">（二）具体分类及报送要求 </w:t>
      </w:r>
    </w:p>
    <w:p w14:paraId="060E1663"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 xml:space="preserve">1.科学实验秀 </w:t>
      </w:r>
    </w:p>
    <w:p w14:paraId="657D839E"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 xml:space="preserve">通过对科学实验的演示，将科学实验的教育元素与互动表演的趣味元素结合，在实验道具的辅助下，突出科学知识和原理的趣味性特征。实验所需器材，材料均由选手自行准备；实验表演可以是独自一人或团队多人演示，具体形式不限。 </w:t>
      </w:r>
    </w:p>
    <w:p w14:paraId="1B2F3252"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lastRenderedPageBreak/>
        <w:t xml:space="preserve">报送内容和要求：实验秀代表性展示照片、视频（实验内容自选并自行拍摄实验秀过程，时长不超过 10 分钟，需包含完整的片头片尾，片头须有参赛作品名称，对话使用普通话，须标注中文字幕）。 </w:t>
      </w:r>
    </w:p>
    <w:p w14:paraId="7CAA392B"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 xml:space="preserve">参赛作品申报文档包括：作品简介、代表性展示照片、科学原理及方法、创意说明、创作目的和方法、实验设计等相关材料。 </w:t>
      </w:r>
    </w:p>
    <w:p w14:paraId="29602E78"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 xml:space="preserve">2.科普讲解 </w:t>
      </w:r>
    </w:p>
    <w:p w14:paraId="69E37135"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包括通过讲述、讲解、讲读、讲演等形式，讲解科学知识、诠释科学原理、讲述科学故事，传递科学家精神。</w:t>
      </w:r>
    </w:p>
    <w:p w14:paraId="557AE042"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 xml:space="preserve">报送内容和要求：讲解视频，参赛选手或虚拟数字人（使用率≤50%），均可进行讲解，需自行拍摄讲解过程或录制 PPT 演示文件，时长不超过 4 分钟，选手可借助多媒体等多种手段辅助进行讲解。 </w:t>
      </w:r>
    </w:p>
    <w:p w14:paraId="65FA344B"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 xml:space="preserve">参赛作品申报文档包括：作品简介、代表性展示照片、科学原理及方法、创意说明、创作目的和方法、AI 参与程度说明等相关材料。 </w:t>
      </w:r>
    </w:p>
    <w:p w14:paraId="4AB505CD"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 xml:space="preserve">3.科普短剧 </w:t>
      </w:r>
    </w:p>
    <w:p w14:paraId="1DAC5A2C"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 xml:space="preserve">包括通过表演剧的形式对科学知识、科学原理进行展现，如创作情景剧、舞台剧、话剧、歌舞剧、音乐剧、木偶剧、科学脱口秀等。 </w:t>
      </w:r>
    </w:p>
    <w:p w14:paraId="780C1582" w14:textId="77777777" w:rsidR="00720A75" w:rsidRDefault="00000000">
      <w:pPr>
        <w:widowControl/>
        <w:spacing w:line="560" w:lineRule="exact"/>
        <w:ind w:firstLineChars="200" w:firstLine="640"/>
        <w:jc w:val="left"/>
        <w:rPr>
          <w:rFonts w:ascii="仿宋" w:eastAsia="仿宋" w:hAnsi="仿宋" w:cs="仿宋" w:hint="eastAsia"/>
          <w:color w:val="000000"/>
          <w:kern w:val="0"/>
          <w:sz w:val="32"/>
          <w:szCs w:val="32"/>
          <w:lang w:bidi="ar"/>
        </w:rPr>
      </w:pPr>
      <w:r>
        <w:rPr>
          <w:rFonts w:ascii="仿宋" w:eastAsia="仿宋" w:hAnsi="仿宋" w:cs="仿宋" w:hint="eastAsia"/>
          <w:color w:val="000000"/>
          <w:kern w:val="0"/>
          <w:sz w:val="32"/>
          <w:szCs w:val="32"/>
          <w:lang w:bidi="ar"/>
        </w:rPr>
        <w:t xml:space="preserve">报送内容和要求：短剧视频（参赛选手自行拍摄表演过程，选手可根据故事情节自行准备道具、服装和舞台化妆，表演时长 不超过 10 分钟）。 </w:t>
      </w:r>
    </w:p>
    <w:p w14:paraId="02A22008"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lastRenderedPageBreak/>
        <w:t>参赛作品申报文档包括：作品简介、代表性展示照片、科学原理及方法、创意说明、剧本内容、目的和方法。</w:t>
      </w:r>
    </w:p>
    <w:p w14:paraId="20B37381"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四、科普</w:t>
      </w:r>
      <w:proofErr w:type="gramStart"/>
      <w:r>
        <w:rPr>
          <w:rFonts w:ascii="仿宋" w:eastAsia="仿宋" w:hAnsi="仿宋" w:cs="仿宋" w:hint="eastAsia"/>
          <w:b/>
          <w:bCs/>
          <w:color w:val="000000"/>
          <w:kern w:val="0"/>
          <w:sz w:val="32"/>
          <w:szCs w:val="32"/>
          <w:lang w:bidi="ar"/>
        </w:rPr>
        <w:t>研</w:t>
      </w:r>
      <w:proofErr w:type="gramEnd"/>
      <w:r>
        <w:rPr>
          <w:rFonts w:ascii="仿宋" w:eastAsia="仿宋" w:hAnsi="仿宋" w:cs="仿宋" w:hint="eastAsia"/>
          <w:b/>
          <w:bCs/>
          <w:color w:val="000000"/>
          <w:kern w:val="0"/>
          <w:sz w:val="32"/>
          <w:szCs w:val="32"/>
          <w:lang w:bidi="ar"/>
        </w:rPr>
        <w:t>学作品</w:t>
      </w:r>
      <w:r>
        <w:rPr>
          <w:rFonts w:ascii="仿宋" w:eastAsia="仿宋" w:hAnsi="仿宋" w:cs="仿宋" w:hint="eastAsia"/>
          <w:color w:val="000000"/>
          <w:kern w:val="0"/>
          <w:sz w:val="32"/>
          <w:szCs w:val="32"/>
          <w:lang w:bidi="ar"/>
        </w:rPr>
        <w:t xml:space="preserve"> </w:t>
      </w:r>
    </w:p>
    <w:p w14:paraId="1F62CFDE"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 xml:space="preserve">（一）作品范围 </w:t>
      </w:r>
    </w:p>
    <w:p w14:paraId="2CCD4460"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科普</w:t>
      </w:r>
      <w:proofErr w:type="gramStart"/>
      <w:r>
        <w:rPr>
          <w:rFonts w:ascii="仿宋" w:eastAsia="仿宋" w:hAnsi="仿宋" w:cs="仿宋" w:hint="eastAsia"/>
          <w:color w:val="000000"/>
          <w:kern w:val="0"/>
          <w:sz w:val="32"/>
          <w:szCs w:val="32"/>
          <w:lang w:bidi="ar"/>
        </w:rPr>
        <w:t>研学作品</w:t>
      </w:r>
      <w:proofErr w:type="gramEnd"/>
      <w:r>
        <w:rPr>
          <w:rFonts w:ascii="仿宋" w:eastAsia="仿宋" w:hAnsi="仿宋" w:cs="仿宋" w:hint="eastAsia"/>
          <w:color w:val="000000"/>
          <w:kern w:val="0"/>
          <w:sz w:val="32"/>
          <w:szCs w:val="32"/>
          <w:lang w:bidi="ar"/>
        </w:rPr>
        <w:t>包括科普</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学课程设计、科普</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学线路设计、科普文创作品，聚焦科普与文旅、</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 xml:space="preserve">学结合，结合安徽地域特色，涵盖课程、线路、文创三大方向，突出教育性、实践性、安全性、地域性与创新性。 </w:t>
      </w:r>
    </w:p>
    <w:p w14:paraId="59C4F0B6"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 xml:space="preserve">（二）具体分类及报送要求 </w:t>
      </w:r>
    </w:p>
    <w:p w14:paraId="73536E26"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1.科普</w:t>
      </w:r>
      <w:proofErr w:type="gramStart"/>
      <w:r>
        <w:rPr>
          <w:rFonts w:ascii="仿宋" w:eastAsia="仿宋" w:hAnsi="仿宋" w:cs="仿宋" w:hint="eastAsia"/>
          <w:b/>
          <w:bCs/>
          <w:color w:val="000000"/>
          <w:kern w:val="0"/>
          <w:sz w:val="32"/>
          <w:szCs w:val="32"/>
          <w:lang w:bidi="ar"/>
        </w:rPr>
        <w:t>研</w:t>
      </w:r>
      <w:proofErr w:type="gramEnd"/>
      <w:r>
        <w:rPr>
          <w:rFonts w:ascii="仿宋" w:eastAsia="仿宋" w:hAnsi="仿宋" w:cs="仿宋" w:hint="eastAsia"/>
          <w:b/>
          <w:bCs/>
          <w:color w:val="000000"/>
          <w:kern w:val="0"/>
          <w:sz w:val="32"/>
          <w:szCs w:val="32"/>
          <w:lang w:bidi="ar"/>
        </w:rPr>
        <w:t xml:space="preserve">学课程设计 </w:t>
      </w:r>
    </w:p>
    <w:p w14:paraId="62B5A78E"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以中国科协青少年科技中心《全国科普教育基地科普研学课程指南》为基准，对</w:t>
      </w:r>
      <w:proofErr w:type="gramStart"/>
      <w:r>
        <w:rPr>
          <w:rFonts w:ascii="仿宋" w:eastAsia="仿宋" w:hAnsi="仿宋" w:cs="仿宋" w:hint="eastAsia"/>
          <w:color w:val="000000"/>
          <w:kern w:val="0"/>
          <w:sz w:val="32"/>
          <w:szCs w:val="32"/>
          <w:lang w:bidi="ar"/>
        </w:rPr>
        <w:t>标国家</w:t>
      </w:r>
      <w:proofErr w:type="gramEnd"/>
      <w:r>
        <w:rPr>
          <w:rFonts w:ascii="仿宋" w:eastAsia="仿宋" w:hAnsi="仿宋" w:cs="仿宋" w:hint="eastAsia"/>
          <w:color w:val="000000"/>
          <w:kern w:val="0"/>
          <w:sz w:val="32"/>
          <w:szCs w:val="32"/>
          <w:lang w:bidi="ar"/>
        </w:rPr>
        <w:t>中小学科学教育相关课程标准，以我省科技场馆、科普基地、工业游基地、综合实践基地等为主要实施场所，以研究性学习与实践体验相结合为主要方式，结合安徽</w:t>
      </w:r>
      <w:proofErr w:type="gramStart"/>
      <w:r>
        <w:rPr>
          <w:rFonts w:ascii="仿宋" w:eastAsia="仿宋" w:hAnsi="仿宋" w:cs="仿宋" w:hint="eastAsia"/>
          <w:color w:val="000000"/>
          <w:kern w:val="0"/>
          <w:sz w:val="32"/>
          <w:szCs w:val="32"/>
          <w:lang w:bidi="ar"/>
        </w:rPr>
        <w:t>本地科创科普</w:t>
      </w:r>
      <w:proofErr w:type="gramEnd"/>
      <w:r>
        <w:rPr>
          <w:rFonts w:ascii="仿宋" w:eastAsia="仿宋" w:hAnsi="仿宋" w:cs="仿宋" w:hint="eastAsia"/>
          <w:color w:val="000000"/>
          <w:kern w:val="0"/>
          <w:sz w:val="32"/>
          <w:szCs w:val="32"/>
          <w:lang w:bidi="ar"/>
        </w:rPr>
        <w:t>资源、</w:t>
      </w:r>
      <w:proofErr w:type="gramStart"/>
      <w:r>
        <w:rPr>
          <w:rFonts w:ascii="仿宋" w:eastAsia="仿宋" w:hAnsi="仿宋" w:cs="仿宋" w:hint="eastAsia"/>
          <w:color w:val="000000"/>
          <w:kern w:val="0"/>
          <w:sz w:val="32"/>
          <w:szCs w:val="32"/>
          <w:lang w:bidi="ar"/>
        </w:rPr>
        <w:t>徽风皖韵</w:t>
      </w:r>
      <w:proofErr w:type="gramEnd"/>
      <w:r>
        <w:rPr>
          <w:rFonts w:ascii="仿宋" w:eastAsia="仿宋" w:hAnsi="仿宋" w:cs="仿宋" w:hint="eastAsia"/>
          <w:color w:val="000000"/>
          <w:kern w:val="0"/>
          <w:sz w:val="32"/>
          <w:szCs w:val="32"/>
          <w:lang w:bidi="ar"/>
        </w:rPr>
        <w:t xml:space="preserve">地域文化特色，面向青少年及社会公众开展科学类、技术类、工程类等多个学科领域的教育课程设计。 </w:t>
      </w:r>
    </w:p>
    <w:p w14:paraId="6DE9E73F"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课程设计需围绕观摩体验类、科学考察类、科学探究类、工程实践类、专题研究类等科普</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学课程类型，内容涵盖自然科学、社会科学、技术与工程等多学科领域，通过实地观察、场景模拟、互动体验、自主动手操作等实践形式，以活动为载体串联起课程内容，引导学习者深化科学认知、掌握科学方法、培育科学思维、学习科学家精</w:t>
      </w:r>
      <w:r>
        <w:rPr>
          <w:rFonts w:ascii="仿宋" w:eastAsia="仿宋" w:hAnsi="仿宋" w:cs="仿宋" w:hint="eastAsia"/>
          <w:color w:val="000000"/>
          <w:kern w:val="0"/>
          <w:sz w:val="32"/>
          <w:szCs w:val="32"/>
          <w:lang w:bidi="ar"/>
        </w:rPr>
        <w:lastRenderedPageBreak/>
        <w:t>神，促进科学观念、探究实践与态度责任等核心素养的全面发展；结合设计主体的学科专业特长，对科普</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学课程的目标、内容、实施、评价四个基本模块的规划，以及安全注意事项、实施流程、教学方法等落地支撑内容的设计，旨在打造科学准确、规范可行、兼具创新性与地域特色，有效推动我省优质科技资源向科普资源转化，形成科普资源与</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 xml:space="preserve">学旅游相结合的落地课程。 </w:t>
      </w:r>
    </w:p>
    <w:p w14:paraId="415954F9"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报送内容和要求：需提交课程基础信息：含课程名称、</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学主题、课程面向对象、课程规模及时长、</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学地点、课程类型以及课程简介。科学与教育设计说明及落地可行性分析：阐述课程设计依据（对</w:t>
      </w:r>
      <w:proofErr w:type="gramStart"/>
      <w:r>
        <w:rPr>
          <w:rFonts w:ascii="仿宋" w:eastAsia="仿宋" w:hAnsi="仿宋" w:cs="仿宋" w:hint="eastAsia"/>
          <w:color w:val="000000"/>
          <w:kern w:val="0"/>
          <w:sz w:val="32"/>
          <w:szCs w:val="32"/>
          <w:lang w:bidi="ar"/>
        </w:rPr>
        <w:t>标国家</w:t>
      </w:r>
      <w:proofErr w:type="gramEnd"/>
      <w:r>
        <w:rPr>
          <w:rFonts w:ascii="仿宋" w:eastAsia="仿宋" w:hAnsi="仿宋" w:cs="仿宋" w:hint="eastAsia"/>
          <w:color w:val="000000"/>
          <w:kern w:val="0"/>
          <w:sz w:val="32"/>
          <w:szCs w:val="32"/>
          <w:lang w:bidi="ar"/>
        </w:rPr>
        <w:t xml:space="preserve">科学课程标准相关要求）、核心科学原理及 、创作目的、安徽地域元素应用、创新点（理念、内容、形式或技术层面的独特设计）。落地可行性分析：课程设计的场地 适配方向、核心场景（精准标注安徽省境内，适配的科普基地/科普场馆等），基础设施条件即可。课程设计方案，含课程目标：从科学观念、科学思维、探究实践、态度责任四个方面，设计贴合适用对象认知水平的目标。课程内容：与校内科学课程衔接互补，突出核心概念与跨学科融合，体现科学性、教育性、趣味性。 </w:t>
      </w:r>
    </w:p>
    <w:p w14:paraId="1B1D9C51"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课程教学实施步骤：从教学环节，教学活动、设计意图三个方面设计教学实施过程，需提交对应多媒体课件（如 PPT 课件、视频课件等）以及教学过程需用到的教具/物资清单（如有）。课程评价：设计学生视角的课程实施</w:t>
      </w:r>
      <w:r>
        <w:rPr>
          <w:rFonts w:ascii="仿宋" w:eastAsia="仿宋" w:hAnsi="仿宋" w:cs="仿宋" w:hint="eastAsia"/>
          <w:color w:val="000000"/>
          <w:kern w:val="0"/>
          <w:sz w:val="32"/>
          <w:szCs w:val="32"/>
          <w:lang w:bidi="ar"/>
        </w:rPr>
        <w:lastRenderedPageBreak/>
        <w:t>评价表模板，从课程目标、课程内容、课程实施、课程教学等，角度出发进行课程评价。</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学过程材料：含</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学计划模板：含课程安排、行前准备、安全须知、联系信息等模块。</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学单模板：含课程基本信息和课程内容，旨在帮助学生在</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学过程中，提供基本步骤，辅</w:t>
      </w:r>
      <w:proofErr w:type="gramStart"/>
      <w:r>
        <w:rPr>
          <w:rFonts w:ascii="仿宋" w:eastAsia="仿宋" w:hAnsi="仿宋" w:cs="仿宋" w:hint="eastAsia"/>
          <w:color w:val="000000"/>
          <w:kern w:val="0"/>
          <w:sz w:val="32"/>
          <w:szCs w:val="32"/>
          <w:lang w:bidi="ar"/>
        </w:rPr>
        <w:t>助研学对象</w:t>
      </w:r>
      <w:proofErr w:type="gramEnd"/>
      <w:r>
        <w:rPr>
          <w:rFonts w:ascii="仿宋" w:eastAsia="仿宋" w:hAnsi="仿宋" w:cs="仿宋" w:hint="eastAsia"/>
          <w:color w:val="000000"/>
          <w:kern w:val="0"/>
          <w:sz w:val="32"/>
          <w:szCs w:val="32"/>
          <w:lang w:bidi="ar"/>
        </w:rPr>
        <w:t xml:space="preserve">完成预定的课程内容，达成课程目标。图片与视频材料：图片材料需提供2—3 张不同维度的核心图片，包括课程设计思维导图、配套教具、教辅及相关材料样张等。视频材料的内容可选择课程设计介绍、核心环节演示、课程亮点讲解等进行说课，需包含完整片头片尾（片头标注作品名称），片中旁白或对话使用普通话并标注中文字幕。 </w:t>
      </w:r>
    </w:p>
    <w:p w14:paraId="5A028A51"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参赛作品申报文档包括：作品简介、代表性展示图片、作品基础信息、科学与教育设计说明及落地可行性分析、课程设计方案、</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 xml:space="preserve">学过程材料及图片与视频材料。 </w:t>
      </w:r>
    </w:p>
    <w:p w14:paraId="2E813CCA"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2.科普</w:t>
      </w:r>
      <w:proofErr w:type="gramStart"/>
      <w:r>
        <w:rPr>
          <w:rFonts w:ascii="仿宋" w:eastAsia="仿宋" w:hAnsi="仿宋" w:cs="仿宋" w:hint="eastAsia"/>
          <w:b/>
          <w:bCs/>
          <w:color w:val="000000"/>
          <w:kern w:val="0"/>
          <w:sz w:val="32"/>
          <w:szCs w:val="32"/>
          <w:lang w:bidi="ar"/>
        </w:rPr>
        <w:t>研</w:t>
      </w:r>
      <w:proofErr w:type="gramEnd"/>
      <w:r>
        <w:rPr>
          <w:rFonts w:ascii="仿宋" w:eastAsia="仿宋" w:hAnsi="仿宋" w:cs="仿宋" w:hint="eastAsia"/>
          <w:b/>
          <w:bCs/>
          <w:color w:val="000000"/>
          <w:kern w:val="0"/>
          <w:sz w:val="32"/>
          <w:szCs w:val="32"/>
          <w:lang w:bidi="ar"/>
        </w:rPr>
        <w:t xml:space="preserve">学线路设计 </w:t>
      </w:r>
    </w:p>
    <w:p w14:paraId="2F05D26C"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以文化和旅游部发布的《研学旅游课程与线路设计指南》（LB/T 092-2025）为规范依据，面向青少年群体，以科学普及为核心目标，依托我省科技场馆、科普基地、工业游基地、综合实践基地等科普资源，遵循教育性、实践性、安全性原则，通过沉浸式、体验式、探究式活动设计，将研究性学习与旅行体验深度融合，按一日精品或多日深度进行设计规划，兼具科学性、教育性、实践性、趣味性与可落地性，并形成完整线路课程、行程、手册、任务、评价及成果输出的</w:t>
      </w:r>
      <w:proofErr w:type="gramStart"/>
      <w:r>
        <w:rPr>
          <w:rFonts w:ascii="仿宋" w:eastAsia="仿宋" w:hAnsi="仿宋" w:cs="仿宋" w:hint="eastAsia"/>
          <w:color w:val="000000"/>
          <w:kern w:val="0"/>
          <w:sz w:val="32"/>
          <w:szCs w:val="32"/>
          <w:lang w:bidi="ar"/>
        </w:rPr>
        <w:t>科创文旅</w:t>
      </w:r>
      <w:proofErr w:type="gramEnd"/>
      <w:r>
        <w:rPr>
          <w:rFonts w:ascii="仿宋" w:eastAsia="仿宋" w:hAnsi="仿宋" w:cs="仿宋" w:hint="eastAsia"/>
          <w:color w:val="000000"/>
          <w:kern w:val="0"/>
          <w:sz w:val="32"/>
          <w:szCs w:val="32"/>
          <w:lang w:bidi="ar"/>
        </w:rPr>
        <w:t xml:space="preserve">融合作品。 </w:t>
      </w:r>
    </w:p>
    <w:p w14:paraId="0D664630"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lastRenderedPageBreak/>
        <w:t>报送内容和要求：一日</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学：需提交该线路参观导</w:t>
      </w:r>
      <w:proofErr w:type="gramStart"/>
      <w:r>
        <w:rPr>
          <w:rFonts w:ascii="仿宋" w:eastAsia="仿宋" w:hAnsi="仿宋" w:cs="仿宋" w:hint="eastAsia"/>
          <w:color w:val="000000"/>
          <w:kern w:val="0"/>
          <w:sz w:val="32"/>
          <w:szCs w:val="32"/>
          <w:lang w:bidi="ar"/>
        </w:rPr>
        <w:t>览</w:t>
      </w:r>
      <w:proofErr w:type="gramEnd"/>
      <w:r>
        <w:rPr>
          <w:rFonts w:ascii="仿宋" w:eastAsia="仿宋" w:hAnsi="仿宋" w:cs="仿宋" w:hint="eastAsia"/>
          <w:color w:val="000000"/>
          <w:kern w:val="0"/>
          <w:sz w:val="32"/>
          <w:szCs w:val="32"/>
          <w:lang w:bidi="ar"/>
        </w:rPr>
        <w:t>词（面向</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学对象）就线路内各</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学点开展参观导</w:t>
      </w:r>
      <w:proofErr w:type="gramStart"/>
      <w:r>
        <w:rPr>
          <w:rFonts w:ascii="仿宋" w:eastAsia="仿宋" w:hAnsi="仿宋" w:cs="仿宋" w:hint="eastAsia"/>
          <w:color w:val="000000"/>
          <w:kern w:val="0"/>
          <w:sz w:val="32"/>
          <w:szCs w:val="32"/>
          <w:lang w:bidi="ar"/>
        </w:rPr>
        <w:t>览</w:t>
      </w:r>
      <w:proofErr w:type="gramEnd"/>
      <w:r>
        <w:rPr>
          <w:rFonts w:ascii="仿宋" w:eastAsia="仿宋" w:hAnsi="仿宋" w:cs="仿宋" w:hint="eastAsia"/>
          <w:color w:val="000000"/>
          <w:kern w:val="0"/>
          <w:sz w:val="32"/>
          <w:szCs w:val="32"/>
          <w:lang w:bidi="ar"/>
        </w:rPr>
        <w:t>介绍，需语言生动、逻辑清晰，引导</w:t>
      </w:r>
      <w:proofErr w:type="gramStart"/>
      <w:r>
        <w:rPr>
          <w:rFonts w:ascii="仿宋" w:eastAsia="仿宋" w:hAnsi="仿宋" w:cs="仿宋" w:hint="eastAsia"/>
          <w:color w:val="000000"/>
          <w:kern w:val="0"/>
          <w:sz w:val="32"/>
          <w:szCs w:val="32"/>
          <w:lang w:bidi="ar"/>
        </w:rPr>
        <w:t>研学对象</w:t>
      </w:r>
      <w:proofErr w:type="gramEnd"/>
      <w:r>
        <w:rPr>
          <w:rFonts w:ascii="仿宋" w:eastAsia="仿宋" w:hAnsi="仿宋" w:cs="仿宋" w:hint="eastAsia"/>
          <w:color w:val="000000"/>
          <w:kern w:val="0"/>
          <w:sz w:val="32"/>
          <w:szCs w:val="32"/>
          <w:lang w:bidi="ar"/>
        </w:rPr>
        <w:t>拓展科学认知、掌握科学方法、培育科学思维、学习科学家精神。学生</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学手册：须包含</w:t>
      </w:r>
      <w:proofErr w:type="gramStart"/>
      <w:r>
        <w:rPr>
          <w:rFonts w:ascii="仿宋" w:eastAsia="仿宋" w:hAnsi="仿宋" w:cs="仿宋" w:hint="eastAsia"/>
          <w:color w:val="000000"/>
          <w:kern w:val="0"/>
          <w:sz w:val="32"/>
          <w:szCs w:val="32"/>
          <w:lang w:bidi="ar"/>
        </w:rPr>
        <w:t>研学主题</w:t>
      </w:r>
      <w:proofErr w:type="gramEnd"/>
      <w:r>
        <w:rPr>
          <w:rFonts w:ascii="仿宋" w:eastAsia="仿宋" w:hAnsi="仿宋" w:cs="仿宋" w:hint="eastAsia"/>
          <w:color w:val="000000"/>
          <w:kern w:val="0"/>
          <w:sz w:val="32"/>
          <w:szCs w:val="32"/>
          <w:lang w:bidi="ar"/>
        </w:rPr>
        <w:t>解读、全天时间规划、分模块活动设计、科学知识解析、</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学任务、安全须知。</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学单（面向目标受众）：</w:t>
      </w:r>
      <w:proofErr w:type="gramStart"/>
      <w:r>
        <w:rPr>
          <w:rFonts w:ascii="仿宋" w:eastAsia="仿宋" w:hAnsi="仿宋" w:cs="仿宋" w:hint="eastAsia"/>
          <w:color w:val="000000"/>
          <w:kern w:val="0"/>
          <w:sz w:val="32"/>
          <w:szCs w:val="32"/>
          <w:lang w:bidi="ar"/>
        </w:rPr>
        <w:t>含分阶段</w:t>
      </w:r>
      <w:proofErr w:type="gramEnd"/>
      <w:r>
        <w:rPr>
          <w:rFonts w:ascii="仿宋" w:eastAsia="仿宋" w:hAnsi="仿宋" w:cs="仿宋" w:hint="eastAsia"/>
          <w:color w:val="000000"/>
          <w:kern w:val="0"/>
          <w:sz w:val="32"/>
          <w:szCs w:val="32"/>
          <w:lang w:bidi="ar"/>
        </w:rPr>
        <w:t>探究任务（</w:t>
      </w:r>
      <w:proofErr w:type="gramStart"/>
      <w:r>
        <w:rPr>
          <w:rFonts w:ascii="仿宋" w:eastAsia="仿宋" w:hAnsi="仿宋" w:cs="仿宋" w:hint="eastAsia"/>
          <w:color w:val="000000"/>
          <w:kern w:val="0"/>
          <w:sz w:val="32"/>
          <w:szCs w:val="32"/>
          <w:lang w:bidi="ar"/>
        </w:rPr>
        <w:t>含实践</w:t>
      </w:r>
      <w:proofErr w:type="gramEnd"/>
      <w:r>
        <w:rPr>
          <w:rFonts w:ascii="仿宋" w:eastAsia="仿宋" w:hAnsi="仿宋" w:cs="仿宋" w:hint="eastAsia"/>
          <w:color w:val="000000"/>
          <w:kern w:val="0"/>
          <w:sz w:val="32"/>
          <w:szCs w:val="32"/>
          <w:lang w:bidi="ar"/>
        </w:rPr>
        <w:t>活动）、</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学相关实践活动样表、成果思考问题，支持过程性评价。图片材料：不少于 4 张核心</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学场景实景/效果图；配套宣传物料（如宣传海报等）。多日</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学：需提交线路参观导</w:t>
      </w:r>
      <w:proofErr w:type="gramStart"/>
      <w:r>
        <w:rPr>
          <w:rFonts w:ascii="仿宋" w:eastAsia="仿宋" w:hAnsi="仿宋" w:cs="仿宋" w:hint="eastAsia"/>
          <w:color w:val="000000"/>
          <w:kern w:val="0"/>
          <w:sz w:val="32"/>
          <w:szCs w:val="32"/>
          <w:lang w:bidi="ar"/>
        </w:rPr>
        <w:t>览</w:t>
      </w:r>
      <w:proofErr w:type="gramEnd"/>
      <w:r>
        <w:rPr>
          <w:rFonts w:ascii="仿宋" w:eastAsia="仿宋" w:hAnsi="仿宋" w:cs="仿宋" w:hint="eastAsia"/>
          <w:color w:val="000000"/>
          <w:kern w:val="0"/>
          <w:sz w:val="32"/>
          <w:szCs w:val="32"/>
          <w:lang w:bidi="ar"/>
        </w:rPr>
        <w:t>词（面向</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学对象）：要求同上，并体现跨区域系统性与</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 xml:space="preserve">学探究深度。 </w:t>
      </w:r>
    </w:p>
    <w:p w14:paraId="279F67D2"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学生</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学手册：</w:t>
      </w:r>
      <w:proofErr w:type="gramStart"/>
      <w:r>
        <w:rPr>
          <w:rFonts w:ascii="仿宋" w:eastAsia="仿宋" w:hAnsi="仿宋" w:cs="仿宋" w:hint="eastAsia"/>
          <w:color w:val="000000"/>
          <w:kern w:val="0"/>
          <w:sz w:val="32"/>
          <w:szCs w:val="32"/>
          <w:lang w:bidi="ar"/>
        </w:rPr>
        <w:t>含主题</w:t>
      </w:r>
      <w:proofErr w:type="gramEnd"/>
      <w:r>
        <w:rPr>
          <w:rFonts w:ascii="仿宋" w:eastAsia="仿宋" w:hAnsi="仿宋" w:cs="仿宋" w:hint="eastAsia"/>
          <w:color w:val="000000"/>
          <w:kern w:val="0"/>
          <w:sz w:val="32"/>
          <w:szCs w:val="32"/>
          <w:lang w:bidi="ar"/>
        </w:rPr>
        <w:t>背景、多日时间规划、跨区域行程安排、</w:t>
      </w:r>
      <w:proofErr w:type="gramStart"/>
      <w:r>
        <w:rPr>
          <w:rFonts w:ascii="仿宋" w:eastAsia="仿宋" w:hAnsi="仿宋" w:cs="仿宋" w:hint="eastAsia"/>
          <w:color w:val="000000"/>
          <w:kern w:val="0"/>
          <w:sz w:val="32"/>
          <w:szCs w:val="32"/>
          <w:lang w:bidi="ar"/>
        </w:rPr>
        <w:t>分天活动</w:t>
      </w:r>
      <w:proofErr w:type="gramEnd"/>
      <w:r>
        <w:rPr>
          <w:rFonts w:ascii="仿宋" w:eastAsia="仿宋" w:hAnsi="仿宋" w:cs="仿宋" w:hint="eastAsia"/>
          <w:color w:val="000000"/>
          <w:kern w:val="0"/>
          <w:sz w:val="32"/>
          <w:szCs w:val="32"/>
          <w:lang w:bidi="ar"/>
        </w:rPr>
        <w:t>设计、科学探究目标、成果输出要求。</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学单（面向目标受众）：</w:t>
      </w:r>
      <w:proofErr w:type="gramStart"/>
      <w:r>
        <w:rPr>
          <w:rFonts w:ascii="仿宋" w:eastAsia="仿宋" w:hAnsi="仿宋" w:cs="仿宋" w:hint="eastAsia"/>
          <w:color w:val="000000"/>
          <w:kern w:val="0"/>
          <w:sz w:val="32"/>
          <w:szCs w:val="32"/>
          <w:lang w:bidi="ar"/>
        </w:rPr>
        <w:t>含分天</w:t>
      </w:r>
      <w:proofErr w:type="gramEnd"/>
      <w:r>
        <w:rPr>
          <w:rFonts w:ascii="仿宋" w:eastAsia="仿宋" w:hAnsi="仿宋" w:cs="仿宋" w:hint="eastAsia"/>
          <w:color w:val="000000"/>
          <w:kern w:val="0"/>
          <w:sz w:val="32"/>
          <w:szCs w:val="32"/>
          <w:lang w:bidi="ar"/>
        </w:rPr>
        <w:t>任务（</w:t>
      </w:r>
      <w:proofErr w:type="gramStart"/>
      <w:r>
        <w:rPr>
          <w:rFonts w:ascii="仿宋" w:eastAsia="仿宋" w:hAnsi="仿宋" w:cs="仿宋" w:hint="eastAsia"/>
          <w:color w:val="000000"/>
          <w:kern w:val="0"/>
          <w:sz w:val="32"/>
          <w:szCs w:val="32"/>
          <w:lang w:bidi="ar"/>
        </w:rPr>
        <w:t>含实践</w:t>
      </w:r>
      <w:proofErr w:type="gramEnd"/>
      <w:r>
        <w:rPr>
          <w:rFonts w:ascii="仿宋" w:eastAsia="仿宋" w:hAnsi="仿宋" w:cs="仿宋" w:hint="eastAsia"/>
          <w:color w:val="000000"/>
          <w:kern w:val="0"/>
          <w:sz w:val="32"/>
          <w:szCs w:val="32"/>
          <w:lang w:bidi="ar"/>
        </w:rPr>
        <w:t>活动）、</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 xml:space="preserve">学相关实践活动样表、研究报告模板/实践作品示例。安全注意事项：覆盖行前准备、行中实施、行后总结流程安全管理。图片材料：不少于 6 </w:t>
      </w:r>
      <w:proofErr w:type="gramStart"/>
      <w:r>
        <w:rPr>
          <w:rFonts w:ascii="仿宋" w:eastAsia="仿宋" w:hAnsi="仿宋" w:cs="仿宋" w:hint="eastAsia"/>
          <w:color w:val="000000"/>
          <w:kern w:val="0"/>
          <w:sz w:val="32"/>
          <w:szCs w:val="32"/>
          <w:lang w:bidi="ar"/>
        </w:rPr>
        <w:t>张核心 研</w:t>
      </w:r>
      <w:proofErr w:type="gramEnd"/>
      <w:r>
        <w:rPr>
          <w:rFonts w:ascii="仿宋" w:eastAsia="仿宋" w:hAnsi="仿宋" w:cs="仿宋" w:hint="eastAsia"/>
          <w:color w:val="000000"/>
          <w:kern w:val="0"/>
          <w:sz w:val="32"/>
          <w:szCs w:val="32"/>
          <w:lang w:bidi="ar"/>
        </w:rPr>
        <w:t xml:space="preserve">学场景实景/效果图；配套宣传物料（如宣传海报等），清晰体现跨区域资源整合与科学主题探究设计。 </w:t>
      </w:r>
    </w:p>
    <w:p w14:paraId="295EA899"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参赛作品申报文档包括：作品简介、作品代表展示图/效果图、作品基础信息、科学内涵与教育价值、创新性与特色、线路参观导</w:t>
      </w:r>
      <w:proofErr w:type="gramStart"/>
      <w:r>
        <w:rPr>
          <w:rFonts w:ascii="仿宋" w:eastAsia="仿宋" w:hAnsi="仿宋" w:cs="仿宋" w:hint="eastAsia"/>
          <w:color w:val="000000"/>
          <w:kern w:val="0"/>
          <w:sz w:val="32"/>
          <w:szCs w:val="32"/>
          <w:lang w:bidi="ar"/>
        </w:rPr>
        <w:t>览</w:t>
      </w:r>
      <w:proofErr w:type="gramEnd"/>
      <w:r>
        <w:rPr>
          <w:rFonts w:ascii="仿宋" w:eastAsia="仿宋" w:hAnsi="仿宋" w:cs="仿宋" w:hint="eastAsia"/>
          <w:color w:val="000000"/>
          <w:kern w:val="0"/>
          <w:sz w:val="32"/>
          <w:szCs w:val="32"/>
          <w:lang w:bidi="ar"/>
        </w:rPr>
        <w:t>词、学生</w:t>
      </w:r>
      <w:proofErr w:type="gramStart"/>
      <w:r>
        <w:rPr>
          <w:rFonts w:ascii="仿宋" w:eastAsia="仿宋" w:hAnsi="仿宋" w:cs="仿宋" w:hint="eastAsia"/>
          <w:color w:val="000000"/>
          <w:kern w:val="0"/>
          <w:sz w:val="32"/>
          <w:szCs w:val="32"/>
          <w:lang w:bidi="ar"/>
        </w:rPr>
        <w:t>研</w:t>
      </w:r>
      <w:proofErr w:type="gramEnd"/>
      <w:r>
        <w:rPr>
          <w:rFonts w:ascii="仿宋" w:eastAsia="仿宋" w:hAnsi="仿宋" w:cs="仿宋" w:hint="eastAsia"/>
          <w:color w:val="000000"/>
          <w:kern w:val="0"/>
          <w:sz w:val="32"/>
          <w:szCs w:val="32"/>
          <w:lang w:bidi="ar"/>
        </w:rPr>
        <w:t xml:space="preserve">学手册、图片材料。 </w:t>
      </w:r>
    </w:p>
    <w:p w14:paraId="2F76D019"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 xml:space="preserve">3.科普文创作品 </w:t>
      </w:r>
    </w:p>
    <w:p w14:paraId="7C1A12BD"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lastRenderedPageBreak/>
        <w:t>科普文创作品是融合科学知识与文化创意，结合我省地域科 创文化和特色成果，以</w:t>
      </w:r>
      <w:proofErr w:type="gramStart"/>
      <w:r>
        <w:rPr>
          <w:rFonts w:ascii="仿宋" w:eastAsia="仿宋" w:hAnsi="仿宋" w:cs="仿宋" w:hint="eastAsia"/>
          <w:color w:val="000000"/>
          <w:kern w:val="0"/>
          <w:sz w:val="32"/>
          <w:szCs w:val="32"/>
          <w:lang w:bidi="ar"/>
        </w:rPr>
        <w:t>科学文</w:t>
      </w:r>
      <w:proofErr w:type="gramEnd"/>
      <w:r>
        <w:rPr>
          <w:rFonts w:ascii="仿宋" w:eastAsia="仿宋" w:hAnsi="仿宋" w:cs="仿宋" w:hint="eastAsia"/>
          <w:color w:val="000000"/>
          <w:kern w:val="0"/>
          <w:sz w:val="32"/>
          <w:szCs w:val="32"/>
          <w:lang w:bidi="ar"/>
        </w:rPr>
        <w:t>创数字化作品或实体作品为呈现方式、面向文化消费场景打造的系列创意作品。其兼具科学价值、文化价值、美学价值、实用价值与商业价值；品类涵盖科学原理手办、科学主题文创周边、科普国潮、学习办公、</w:t>
      </w:r>
      <w:proofErr w:type="gramStart"/>
      <w:r>
        <w:rPr>
          <w:rFonts w:ascii="仿宋" w:eastAsia="仿宋" w:hAnsi="仿宋" w:cs="仿宋" w:hint="eastAsia"/>
          <w:color w:val="000000"/>
          <w:kern w:val="0"/>
          <w:sz w:val="32"/>
          <w:szCs w:val="32"/>
          <w:lang w:bidi="ar"/>
        </w:rPr>
        <w:t>文旅纪念品</w:t>
      </w:r>
      <w:proofErr w:type="gramEnd"/>
      <w:r>
        <w:rPr>
          <w:rFonts w:ascii="仿宋" w:eastAsia="仿宋" w:hAnsi="仿宋" w:cs="仿宋" w:hint="eastAsia"/>
          <w:color w:val="000000"/>
          <w:kern w:val="0"/>
          <w:sz w:val="32"/>
          <w:szCs w:val="32"/>
          <w:lang w:bidi="ar"/>
        </w:rPr>
        <w:t xml:space="preserve">、工艺美术、瓷器类、饰品类、玩具类、数字文创作品等，鼓励融合 AI 智能体、小程序开发等技术提升产品互动性、智能化与科技感。 </w:t>
      </w:r>
    </w:p>
    <w:p w14:paraId="0F4DDDB1"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 xml:space="preserve">报送内容和要求：创意设计方案，方案需包含设计说明、创作思路、科学原理融入方式、科学与文化融合阐释、设计草图、三视图（如有实体化构想）、作品实拍图、作品开发成本等图文内容；作品实物演示或功能介绍视频、设计思路讲解视频。 </w:t>
      </w:r>
    </w:p>
    <w:p w14:paraId="393E7AAF"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参赛作品申报文档包括：作品简介、作品代表性照片/展示图、科学价值与文化价值阐释、创作目的、设计/制作思路、科学原理及融合方式、作品开发成本说明、AI 技术应用说明（如有）及引用来源。</w:t>
      </w:r>
    </w:p>
    <w:p w14:paraId="2CF56BEF"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五、科技创新作品</w:t>
      </w:r>
      <w:r>
        <w:rPr>
          <w:rFonts w:ascii="仿宋" w:eastAsia="仿宋" w:hAnsi="仿宋" w:cs="仿宋" w:hint="eastAsia"/>
          <w:color w:val="000000"/>
          <w:kern w:val="0"/>
          <w:sz w:val="32"/>
          <w:szCs w:val="32"/>
          <w:lang w:bidi="ar"/>
        </w:rPr>
        <w:t xml:space="preserve"> </w:t>
      </w:r>
    </w:p>
    <w:p w14:paraId="5E3A79ED"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 xml:space="preserve">（一）作品范围 </w:t>
      </w:r>
    </w:p>
    <w:p w14:paraId="04646B98"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科技创新作品是依托科学原理、技术方法与创新思维，以技术创新、发明创造、科学研究、工程实现为核心导向，聚焦新兴产业、未来产业方向创作，形成的具有新颖性、创造性、实用性的各类技术成果类作品，涵盖实</w:t>
      </w:r>
      <w:r>
        <w:rPr>
          <w:rFonts w:ascii="仿宋" w:eastAsia="仿宋" w:hAnsi="仿宋" w:cs="仿宋" w:hint="eastAsia"/>
          <w:color w:val="000000"/>
          <w:kern w:val="0"/>
          <w:sz w:val="32"/>
          <w:szCs w:val="32"/>
          <w:lang w:bidi="ar"/>
        </w:rPr>
        <w:lastRenderedPageBreak/>
        <w:t>物、装置、软件、模型等多种形式，属于科技创新</w:t>
      </w:r>
      <w:proofErr w:type="gramStart"/>
      <w:r>
        <w:rPr>
          <w:rFonts w:ascii="仿宋" w:eastAsia="仿宋" w:hAnsi="仿宋" w:cs="仿宋" w:hint="eastAsia"/>
          <w:color w:val="000000"/>
          <w:kern w:val="0"/>
          <w:sz w:val="32"/>
          <w:szCs w:val="32"/>
          <w:lang w:bidi="ar"/>
        </w:rPr>
        <w:t>类核心</w:t>
      </w:r>
      <w:proofErr w:type="gramEnd"/>
      <w:r>
        <w:rPr>
          <w:rFonts w:ascii="仿宋" w:eastAsia="仿宋" w:hAnsi="仿宋" w:cs="仿宋" w:hint="eastAsia"/>
          <w:color w:val="000000"/>
          <w:kern w:val="0"/>
          <w:sz w:val="32"/>
          <w:szCs w:val="32"/>
          <w:lang w:bidi="ar"/>
        </w:rPr>
        <w:t xml:space="preserve">成果载体。作品需聚焦科技研发与技术突破，突出创新性、先进性、实用性、可行性四大核心特征，立足解决实际技术难题、挖掘科技应用价值，面向各类实际应用场景，助力科技成果转化、技术进步与产业升级，为科技创新实践、科学研究探索提供可落地、可推广的成果支撑。 </w:t>
      </w:r>
    </w:p>
    <w:p w14:paraId="1B804850"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 xml:space="preserve">（二）具体分类及报送要求 </w:t>
      </w:r>
    </w:p>
    <w:p w14:paraId="2362F157" w14:textId="77777777" w:rsidR="00720A75" w:rsidRDefault="00000000">
      <w:pPr>
        <w:widowControl/>
        <w:spacing w:line="560" w:lineRule="exact"/>
        <w:ind w:firstLineChars="200" w:firstLine="643"/>
        <w:jc w:val="left"/>
        <w:rPr>
          <w:rFonts w:ascii="仿宋" w:eastAsia="仿宋" w:hAnsi="仿宋" w:cs="仿宋" w:hint="eastAsia"/>
          <w:sz w:val="32"/>
          <w:szCs w:val="32"/>
        </w:rPr>
      </w:pPr>
      <w:r>
        <w:rPr>
          <w:rFonts w:ascii="仿宋" w:eastAsia="仿宋" w:hAnsi="仿宋" w:cs="仿宋" w:hint="eastAsia"/>
          <w:b/>
          <w:bCs/>
          <w:color w:val="000000"/>
          <w:kern w:val="0"/>
          <w:sz w:val="32"/>
          <w:szCs w:val="32"/>
          <w:lang w:bidi="ar"/>
        </w:rPr>
        <w:t xml:space="preserve">科技创新作品 </w:t>
      </w:r>
    </w:p>
    <w:p w14:paraId="25D16D00"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科技创新作品（简称“科创作品”）是指以技术创新、发明创造、科学研究、工程实现为核心导向，聚焦新兴产业、未来产业方向创作，基于科学原理与技术方法，形成的具有新颖性、创造性、实用性的技术成果的实物作品。其核心特征为创新性、先进性、实用性、可行性，重点通过突破现有技术瓶颈、</w:t>
      </w:r>
      <w:proofErr w:type="gramStart"/>
      <w:r>
        <w:rPr>
          <w:rFonts w:ascii="仿宋" w:eastAsia="仿宋" w:hAnsi="仿宋" w:cs="仿宋" w:hint="eastAsia"/>
          <w:color w:val="000000"/>
          <w:kern w:val="0"/>
          <w:sz w:val="32"/>
          <w:szCs w:val="32"/>
          <w:lang w:bidi="ar"/>
        </w:rPr>
        <w:t>研发新型</w:t>
      </w:r>
      <w:proofErr w:type="gramEnd"/>
      <w:r>
        <w:rPr>
          <w:rFonts w:ascii="仿宋" w:eastAsia="仿宋" w:hAnsi="仿宋" w:cs="仿宋" w:hint="eastAsia"/>
          <w:color w:val="000000"/>
          <w:kern w:val="0"/>
          <w:sz w:val="32"/>
          <w:szCs w:val="32"/>
          <w:lang w:bidi="ar"/>
        </w:rPr>
        <w:t xml:space="preserve">产品装置等方式，解决实际技术难题、创造新的科技价值，常见形式包括发明创造实物、新型装置原型、软件系统、数理建模、算法模型等，核心价值在于推动科技成果转化、助力技术进步与 产业升级。 </w:t>
      </w:r>
    </w:p>
    <w:p w14:paraId="6E4F5D08"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报送内容和要求：若为实物、装置原型类作品，需提供至少三种不同角度的清晰图片（正面、侧面、背面），核心部件、创新结构需拍摄特写镜头；软件、算法、建模类作品需提供核心界面截图、模型示意图、代码片段截图。所有图片要求清晰明亮、色彩真实，完整呈现作品材质、外观及核心细节，并标注相关说明；背景需简洁干净</w:t>
      </w:r>
      <w:r>
        <w:rPr>
          <w:rFonts w:ascii="仿宋" w:eastAsia="仿宋" w:hAnsi="仿宋" w:cs="仿宋" w:hint="eastAsia"/>
          <w:color w:val="000000"/>
          <w:kern w:val="0"/>
          <w:sz w:val="32"/>
          <w:szCs w:val="32"/>
          <w:lang w:bidi="ar"/>
        </w:rPr>
        <w:lastRenderedPageBreak/>
        <w:t>（建议纯色背景），无多余杂物，确保画面聚焦作品本身。若为软件系统、算法模型、数理建模类作品，需提供界面截图、模型示意图、核心代码片段截图（确保清晰可辨），并</w:t>
      </w:r>
      <w:proofErr w:type="gramStart"/>
      <w:r>
        <w:rPr>
          <w:rFonts w:ascii="仿宋" w:eastAsia="仿宋" w:hAnsi="仿宋" w:cs="仿宋" w:hint="eastAsia"/>
          <w:color w:val="000000"/>
          <w:kern w:val="0"/>
          <w:sz w:val="32"/>
          <w:szCs w:val="32"/>
          <w:lang w:bidi="ar"/>
        </w:rPr>
        <w:t>附运行</w:t>
      </w:r>
      <w:proofErr w:type="gramEnd"/>
      <w:r>
        <w:rPr>
          <w:rFonts w:ascii="仿宋" w:eastAsia="仿宋" w:hAnsi="仿宋" w:cs="仿宋" w:hint="eastAsia"/>
          <w:color w:val="000000"/>
          <w:kern w:val="0"/>
          <w:sz w:val="32"/>
          <w:szCs w:val="32"/>
          <w:lang w:bidi="ar"/>
        </w:rPr>
        <w:t xml:space="preserve">效果说明。提交作品演示视频，时长不超过 4 分钟，画面清晰、声音清晰无杂音、无水印。视频内容需完整展示作品的功能、性能、操作流程，重点呈现作品的创新点、技术突破，以及如何解决实际技术难题，可搭配旁白说明核心技术、应用场景及优势。补充材料（可选但鼓励）若作品已申请专利或有实际应用案例、第三方检测报告，需一并提交相关证明材料（扫描件或清晰照片，需遮挡人员信息和高校信息），作为作品创新性、实用性的佐证。 </w:t>
      </w:r>
    </w:p>
    <w:p w14:paraId="75B0F968" w14:textId="77777777" w:rsidR="00720A75" w:rsidRDefault="00000000">
      <w:pPr>
        <w:widowControl/>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color w:val="000000"/>
          <w:kern w:val="0"/>
          <w:sz w:val="32"/>
          <w:szCs w:val="32"/>
          <w:lang w:bidi="ar"/>
        </w:rPr>
        <w:t>参赛作品申报文档包括：作品简介、作品代表性图片、核心技术与科学原理、创作背景与目的、设计与研发方案、技术文档、实用性与应用场景、引用来源与知识产权、补充说明等相关材料。</w:t>
      </w:r>
    </w:p>
    <w:p w14:paraId="215D1494" w14:textId="77777777" w:rsidR="00720A75" w:rsidRDefault="00720A75">
      <w:pPr>
        <w:widowControl/>
        <w:jc w:val="left"/>
        <w:rPr>
          <w:rFonts w:ascii="仿宋_GB2312" w:eastAsia="仿宋_GB2312" w:hAnsi="宋体" w:cs="仿宋_GB2312" w:hint="eastAsia"/>
          <w:color w:val="000000"/>
          <w:kern w:val="0"/>
          <w:sz w:val="31"/>
          <w:szCs w:val="31"/>
          <w:lang w:bidi="ar"/>
        </w:rPr>
      </w:pPr>
    </w:p>
    <w:p w14:paraId="0AEB26BE" w14:textId="77777777" w:rsidR="00720A75" w:rsidRDefault="00720A75">
      <w:pPr>
        <w:widowControl/>
        <w:jc w:val="left"/>
        <w:rPr>
          <w:rFonts w:ascii="仿宋_GB2312" w:eastAsia="仿宋_GB2312" w:hAnsi="宋体" w:cs="仿宋_GB2312" w:hint="eastAsia"/>
          <w:color w:val="000000"/>
          <w:kern w:val="0"/>
          <w:sz w:val="31"/>
          <w:szCs w:val="31"/>
          <w:lang w:bidi="ar"/>
        </w:rPr>
      </w:pPr>
    </w:p>
    <w:p w14:paraId="7A3A0A9B" w14:textId="77777777" w:rsidR="00720A75" w:rsidRDefault="00720A75">
      <w:pPr>
        <w:widowControl/>
        <w:jc w:val="left"/>
        <w:rPr>
          <w:rFonts w:ascii="仿宋_GB2312" w:eastAsia="仿宋_GB2312" w:hAnsi="宋体" w:cs="仿宋_GB2312" w:hint="eastAsia"/>
          <w:color w:val="000000"/>
          <w:kern w:val="0"/>
          <w:sz w:val="31"/>
          <w:szCs w:val="31"/>
          <w:lang w:bidi="ar"/>
        </w:rPr>
      </w:pPr>
    </w:p>
    <w:p w14:paraId="1FB5D65E" w14:textId="77777777" w:rsidR="00720A75" w:rsidRDefault="00720A75"/>
    <w:sectPr w:rsidR="00720A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2C8A4" w14:textId="77777777" w:rsidR="002260CC" w:rsidRDefault="002260CC">
      <w:r>
        <w:separator/>
      </w:r>
    </w:p>
  </w:endnote>
  <w:endnote w:type="continuationSeparator" w:id="0">
    <w:p w14:paraId="25CB9383" w14:textId="77777777" w:rsidR="002260CC" w:rsidRDefault="00226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566CB" w14:textId="77777777" w:rsidR="002260CC" w:rsidRDefault="002260CC">
      <w:r>
        <w:separator/>
      </w:r>
    </w:p>
  </w:footnote>
  <w:footnote w:type="continuationSeparator" w:id="0">
    <w:p w14:paraId="4A8C607C" w14:textId="77777777" w:rsidR="002260CC" w:rsidRDefault="002260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A3F"/>
    <w:rsid w:val="00092E24"/>
    <w:rsid w:val="001B3A3F"/>
    <w:rsid w:val="002260CC"/>
    <w:rsid w:val="00430972"/>
    <w:rsid w:val="0049164E"/>
    <w:rsid w:val="00720A75"/>
    <w:rsid w:val="00840F99"/>
    <w:rsid w:val="008705D8"/>
    <w:rsid w:val="009457F1"/>
    <w:rsid w:val="009A472F"/>
    <w:rsid w:val="00BE4E0F"/>
    <w:rsid w:val="00C82CCC"/>
    <w:rsid w:val="0C403756"/>
    <w:rsid w:val="1B6A434C"/>
    <w:rsid w:val="1D46746A"/>
    <w:rsid w:val="1D8A2A83"/>
    <w:rsid w:val="1FD75D28"/>
    <w:rsid w:val="20895274"/>
    <w:rsid w:val="26B37D98"/>
    <w:rsid w:val="2DAA0960"/>
    <w:rsid w:val="4061721C"/>
    <w:rsid w:val="4FE319FB"/>
    <w:rsid w:val="57DF519E"/>
    <w:rsid w:val="6ED36C87"/>
    <w:rsid w:val="715F2A54"/>
    <w:rsid w:val="7DD86068"/>
    <w:rsid w:val="7E6F14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329B2"/>
  <w15:docId w15:val="{6A4AA879-05E9-4107-8969-77DA248E8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0"/>
    <w:uiPriority w:val="9"/>
    <w:qFormat/>
    <w:pPr>
      <w:keepNext/>
      <w:keepLines/>
      <w:spacing w:before="480" w:after="80" w:line="278" w:lineRule="auto"/>
      <w:jc w:val="left"/>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pPr>
      <w:keepNext/>
      <w:keepLines/>
      <w:spacing w:before="160" w:after="80" w:line="278" w:lineRule="auto"/>
      <w:jc w:val="left"/>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pPr>
      <w:keepNext/>
      <w:keepLines/>
      <w:spacing w:before="160" w:after="80" w:line="278" w:lineRule="auto"/>
      <w:jc w:val="left"/>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pPr>
      <w:keepNext/>
      <w:keepLines/>
      <w:spacing w:before="80" w:after="40" w:line="278" w:lineRule="auto"/>
      <w:jc w:val="left"/>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pPr>
      <w:keepNext/>
      <w:keepLines/>
      <w:spacing w:before="80" w:after="40" w:line="278" w:lineRule="auto"/>
      <w:jc w:val="left"/>
      <w:outlineLvl w:val="4"/>
    </w:pPr>
    <w:rPr>
      <w:rFonts w:asciiTheme="minorHAnsi" w:eastAsiaTheme="minorEastAsia" w:hAnsiTheme="minorHAnsi" w:cstheme="majorBidi"/>
      <w:color w:val="0F4761" w:themeColor="accent1" w:themeShade="BF"/>
      <w:sz w:val="24"/>
      <w:szCs w:val="24"/>
      <w14:ligatures w14:val="standardContextual"/>
    </w:rPr>
  </w:style>
  <w:style w:type="paragraph" w:styleId="6">
    <w:name w:val="heading 6"/>
    <w:basedOn w:val="a"/>
    <w:next w:val="a"/>
    <w:link w:val="60"/>
    <w:uiPriority w:val="9"/>
    <w:semiHidden/>
    <w:unhideWhenUsed/>
    <w:qFormat/>
    <w:pPr>
      <w:keepNext/>
      <w:keepLines/>
      <w:spacing w:before="40" w:line="278" w:lineRule="auto"/>
      <w:jc w:val="left"/>
      <w:outlineLvl w:val="5"/>
    </w:pPr>
    <w:rPr>
      <w:rFonts w:asciiTheme="minorHAnsi" w:eastAsiaTheme="minorEastAsia" w:hAnsiTheme="minorHAnsi" w:cstheme="majorBidi"/>
      <w:b/>
      <w:bCs/>
      <w:color w:val="0F4761" w:themeColor="accent1" w:themeShade="BF"/>
      <w:sz w:val="22"/>
      <w:szCs w:val="24"/>
      <w14:ligatures w14:val="standardContextual"/>
    </w:rPr>
  </w:style>
  <w:style w:type="paragraph" w:styleId="7">
    <w:name w:val="heading 7"/>
    <w:basedOn w:val="a"/>
    <w:next w:val="a"/>
    <w:link w:val="70"/>
    <w:uiPriority w:val="9"/>
    <w:semiHidden/>
    <w:unhideWhenUsed/>
    <w:qFormat/>
    <w:pPr>
      <w:keepNext/>
      <w:keepLines/>
      <w:spacing w:before="40" w:line="278" w:lineRule="auto"/>
      <w:jc w:val="left"/>
      <w:outlineLvl w:val="6"/>
    </w:pPr>
    <w:rPr>
      <w:rFonts w:asciiTheme="minorHAnsi" w:eastAsiaTheme="minorEastAsia" w:hAnsiTheme="minorHAnsi" w:cstheme="majorBidi"/>
      <w:b/>
      <w:bCs/>
      <w:color w:val="595959" w:themeColor="text1" w:themeTint="A6"/>
      <w:sz w:val="22"/>
      <w:szCs w:val="24"/>
      <w14:ligatures w14:val="standardContextual"/>
    </w:rPr>
  </w:style>
  <w:style w:type="paragraph" w:styleId="8">
    <w:name w:val="heading 8"/>
    <w:basedOn w:val="a"/>
    <w:next w:val="a"/>
    <w:link w:val="80"/>
    <w:uiPriority w:val="9"/>
    <w:semiHidden/>
    <w:unhideWhenUsed/>
    <w:qFormat/>
    <w:pPr>
      <w:keepNext/>
      <w:keepLines/>
      <w:spacing w:line="278" w:lineRule="auto"/>
      <w:jc w:val="left"/>
      <w:outlineLvl w:val="7"/>
    </w:pPr>
    <w:rPr>
      <w:rFonts w:asciiTheme="minorHAnsi" w:eastAsiaTheme="minorEastAsia" w:hAnsiTheme="minorHAnsi" w:cstheme="majorBidi"/>
      <w:color w:val="595959" w:themeColor="text1" w:themeTint="A6"/>
      <w:sz w:val="22"/>
      <w:szCs w:val="24"/>
      <w14:ligatures w14:val="standardContextual"/>
    </w:rPr>
  </w:style>
  <w:style w:type="paragraph" w:styleId="9">
    <w:name w:val="heading 9"/>
    <w:basedOn w:val="a"/>
    <w:next w:val="a"/>
    <w:link w:val="90"/>
    <w:uiPriority w:val="9"/>
    <w:semiHidden/>
    <w:unhideWhenUsed/>
    <w:qFormat/>
    <w:pPr>
      <w:keepNext/>
      <w:keepLines/>
      <w:spacing w:line="278" w:lineRule="auto"/>
      <w:jc w:val="left"/>
      <w:outlineLvl w:val="8"/>
    </w:pPr>
    <w:rPr>
      <w:rFonts w:asciiTheme="minorHAnsi" w:eastAsiaTheme="majorEastAsia" w:hAnsiTheme="minorHAnsi" w:cstheme="majorBidi"/>
      <w:color w:val="595959" w:themeColor="text1" w:themeTint="A6"/>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21"/>
    <w:uiPriority w:val="99"/>
    <w:semiHidden/>
    <w:unhideWhenUsed/>
    <w:qFormat/>
    <w:pPr>
      <w:spacing w:after="120"/>
    </w:pPr>
  </w:style>
  <w:style w:type="paragraph" w:styleId="21">
    <w:name w:val="Body Text 2"/>
    <w:basedOn w:val="a"/>
    <w:uiPriority w:val="99"/>
    <w:unhideWhenUsed/>
    <w:qFormat/>
    <w:pPr>
      <w:snapToGrid w:val="0"/>
      <w:spacing w:line="360" w:lineRule="auto"/>
    </w:pPr>
    <w:rPr>
      <w:sz w:val="20"/>
    </w:rPr>
  </w:style>
  <w:style w:type="paragraph" w:styleId="a4">
    <w:name w:val="footer"/>
    <w:basedOn w:val="a"/>
    <w:link w:val="a5"/>
    <w:uiPriority w:val="99"/>
    <w:unhideWhenUsed/>
    <w:qFormat/>
    <w:pPr>
      <w:tabs>
        <w:tab w:val="center" w:pos="4153"/>
        <w:tab w:val="right" w:pos="8306"/>
      </w:tabs>
      <w:snapToGrid w:val="0"/>
      <w:spacing w:after="160"/>
      <w:jc w:val="left"/>
    </w:pPr>
    <w:rPr>
      <w:rFonts w:asciiTheme="minorHAnsi" w:eastAsiaTheme="minorEastAsia" w:hAnsiTheme="minorHAnsi" w:cstheme="minorBidi"/>
      <w:sz w:val="18"/>
      <w:szCs w:val="18"/>
      <w14:ligatures w14:val="standardContextual"/>
    </w:rPr>
  </w:style>
  <w:style w:type="paragraph" w:styleId="a6">
    <w:name w:val="header"/>
    <w:basedOn w:val="a"/>
    <w:link w:val="a7"/>
    <w:uiPriority w:val="99"/>
    <w:unhideWhenUsed/>
    <w:qFormat/>
    <w:pPr>
      <w:tabs>
        <w:tab w:val="center" w:pos="4153"/>
        <w:tab w:val="right" w:pos="8306"/>
      </w:tabs>
      <w:snapToGrid w:val="0"/>
      <w:spacing w:after="160"/>
      <w:jc w:val="center"/>
    </w:pPr>
    <w:rPr>
      <w:rFonts w:asciiTheme="minorHAnsi" w:eastAsiaTheme="minorEastAsia" w:hAnsiTheme="minorHAnsi" w:cstheme="minorBidi"/>
      <w:sz w:val="18"/>
      <w:szCs w:val="18"/>
      <w14:ligatures w14:val="standardContextual"/>
    </w:rPr>
  </w:style>
  <w:style w:type="paragraph" w:styleId="a8">
    <w:name w:val="Subtitle"/>
    <w:basedOn w:val="a"/>
    <w:next w:val="a"/>
    <w:link w:val="a9"/>
    <w:uiPriority w:val="11"/>
    <w:qFormat/>
    <w:p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paragraph" w:styleId="aa">
    <w:name w:val="Title"/>
    <w:basedOn w:val="a"/>
    <w:next w:val="a"/>
    <w:link w:val="ab"/>
    <w:uiPriority w:val="10"/>
    <w:qFormat/>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b">
    <w:name w:val="标题 字符"/>
    <w:basedOn w:val="a0"/>
    <w:link w:val="aa"/>
    <w:uiPriority w:val="10"/>
    <w:qFormat/>
    <w:rPr>
      <w:rFonts w:asciiTheme="majorHAnsi" w:eastAsiaTheme="majorEastAsia" w:hAnsiTheme="majorHAnsi" w:cstheme="majorBidi"/>
      <w:spacing w:val="-10"/>
      <w:kern w:val="28"/>
      <w:sz w:val="56"/>
      <w:szCs w:val="56"/>
    </w:rPr>
  </w:style>
  <w:style w:type="character" w:customStyle="1" w:styleId="a9">
    <w:name w:val="副标题 字符"/>
    <w:basedOn w:val="a0"/>
    <w:link w:val="a8"/>
    <w:uiPriority w:val="11"/>
    <w:qFormat/>
    <w:rPr>
      <w:rFonts w:asciiTheme="majorHAnsi" w:eastAsiaTheme="majorEastAsia" w:hAnsiTheme="majorHAnsi" w:cstheme="majorBidi"/>
      <w:color w:val="595959" w:themeColor="text1" w:themeTint="A6"/>
      <w:spacing w:val="15"/>
      <w:sz w:val="28"/>
      <w:szCs w:val="28"/>
    </w:rPr>
  </w:style>
  <w:style w:type="paragraph" w:styleId="ac">
    <w:name w:val="Quote"/>
    <w:basedOn w:val="a"/>
    <w:next w:val="a"/>
    <w:link w:val="ad"/>
    <w:uiPriority w:val="29"/>
    <w:qFormat/>
    <w:pPr>
      <w:spacing w:before="160" w:after="160" w:line="278" w:lineRule="auto"/>
      <w:jc w:val="center"/>
    </w:pPr>
    <w:rPr>
      <w:rFonts w:asciiTheme="minorHAnsi" w:eastAsiaTheme="minorEastAsia" w:hAnsiTheme="minorHAnsi" w:cstheme="minorBidi"/>
      <w:i/>
      <w:iCs/>
      <w:color w:val="404040" w:themeColor="text1" w:themeTint="BF"/>
      <w:sz w:val="22"/>
      <w:szCs w:val="24"/>
      <w14:ligatures w14:val="standardContextual"/>
    </w:rPr>
  </w:style>
  <w:style w:type="character" w:customStyle="1" w:styleId="ad">
    <w:name w:val="引用 字符"/>
    <w:basedOn w:val="a0"/>
    <w:link w:val="ac"/>
    <w:uiPriority w:val="29"/>
    <w:qFormat/>
    <w:rPr>
      <w:i/>
      <w:iCs/>
      <w:color w:val="404040" w:themeColor="text1" w:themeTint="BF"/>
    </w:rPr>
  </w:style>
  <w:style w:type="paragraph" w:styleId="ae">
    <w:name w:val="List Paragraph"/>
    <w:basedOn w:val="a"/>
    <w:uiPriority w:val="34"/>
    <w:qFormat/>
    <w:pPr>
      <w:spacing w:after="160" w:line="278" w:lineRule="auto"/>
      <w:ind w:left="720"/>
      <w:contextualSpacing/>
      <w:jc w:val="left"/>
    </w:pPr>
    <w:rPr>
      <w:rFonts w:asciiTheme="minorHAnsi" w:eastAsiaTheme="minorEastAsia" w:hAnsiTheme="minorHAnsi" w:cstheme="minorBidi"/>
      <w:sz w:val="22"/>
      <w:szCs w:val="24"/>
      <w14:ligatures w14:val="standardContextual"/>
    </w:rPr>
  </w:style>
  <w:style w:type="character" w:customStyle="1" w:styleId="11">
    <w:name w:val="明显强调1"/>
    <w:basedOn w:val="a0"/>
    <w:uiPriority w:val="21"/>
    <w:qFormat/>
    <w:rPr>
      <w:i/>
      <w:iCs/>
      <w:color w:val="0F4761" w:themeColor="accent1" w:themeShade="BF"/>
    </w:rPr>
  </w:style>
  <w:style w:type="paragraph" w:styleId="af">
    <w:name w:val="Intense Quote"/>
    <w:basedOn w:val="a"/>
    <w:next w:val="a"/>
    <w:link w:val="af0"/>
    <w:uiPriority w:val="30"/>
    <w:qFormat/>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i/>
      <w:iCs/>
      <w:color w:val="0F4761" w:themeColor="accent1" w:themeShade="BF"/>
      <w:sz w:val="22"/>
      <w:szCs w:val="24"/>
      <w14:ligatures w14:val="standardContextual"/>
    </w:rPr>
  </w:style>
  <w:style w:type="character" w:customStyle="1" w:styleId="af0">
    <w:name w:val="明显引用 字符"/>
    <w:basedOn w:val="a0"/>
    <w:link w:val="af"/>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3323</Words>
  <Characters>3358</Characters>
  <Application>Microsoft Office Word</Application>
  <DocSecurity>0</DocSecurity>
  <Lines>159</Lines>
  <Paragraphs>74</Paragraphs>
  <ScaleCrop>false</ScaleCrop>
  <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56445641@qq.com</dc:creator>
  <cp:lastModifiedBy>京娜 徐</cp:lastModifiedBy>
  <cp:revision>5</cp:revision>
  <dcterms:created xsi:type="dcterms:W3CDTF">2026-06-04T08:06:00Z</dcterms:created>
  <dcterms:modified xsi:type="dcterms:W3CDTF">2026-06-05T02:09:00Z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eyJoZGlkIjoiZTIyMWFmZjY1N2YyZGU1MTQxM2ZhMGJiZTkxZjk1NGUiLCJ1c2VySWQiOiIyNTMwNDQ3NzkifQ==</vt:lpwstr>
  </property>
  <property fmtid="{D5CDD505-2E9C-101B-9397-08002B2CF9AE}" pid="3" name="KSOProductBuildVer">
    <vt:lpwstr>2052-12.1.0.26375</vt:lpwstr>
  </property>
  <property fmtid="{D5CDD505-2E9C-101B-9397-08002B2CF9AE}" pid="4" name="ICV">
    <vt:lpwstr>3A28C3A076BB4714A1528E453B0A92BD_12</vt:lpwstr>
  </property>
</Properties>
</file>